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F" w:rsidRDefault="00D517AF" w:rsidP="00D517AF">
      <w:pPr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Приказом Министерства сельского хозяйства Российской Федерации от 03.04.2019 № 162  внесены изменения в Правила рыболовства для </w:t>
      </w:r>
      <w:proofErr w:type="spellStart"/>
      <w:r>
        <w:rPr>
          <w:b/>
          <w:bCs/>
          <w:color w:val="000000"/>
          <w:sz w:val="28"/>
          <w:szCs w:val="28"/>
        </w:rPr>
        <w:t>Западно</w:t>
      </w:r>
      <w:proofErr w:type="spellEnd"/>
      <w:r>
        <w:rPr>
          <w:b/>
          <w:bCs/>
          <w:color w:val="000000"/>
          <w:sz w:val="28"/>
          <w:szCs w:val="28"/>
        </w:rPr>
        <w:t xml:space="preserve"> - Сибирского </w:t>
      </w:r>
      <w:proofErr w:type="spellStart"/>
      <w:r>
        <w:rPr>
          <w:b/>
          <w:bCs/>
          <w:color w:val="000000"/>
          <w:sz w:val="28"/>
          <w:szCs w:val="28"/>
        </w:rPr>
        <w:t>рыбохозяйственного</w:t>
      </w:r>
      <w:proofErr w:type="spellEnd"/>
      <w:r>
        <w:rPr>
          <w:b/>
          <w:bCs/>
          <w:color w:val="000000"/>
          <w:sz w:val="28"/>
          <w:szCs w:val="28"/>
        </w:rPr>
        <w:t xml:space="preserve"> бассейна утвержденных приказом Минсельхоза России от 22.10.2014 № 402 </w:t>
      </w:r>
      <w:r>
        <w:rPr>
          <w:b/>
          <w:bCs/>
          <w:sz w:val="28"/>
          <w:szCs w:val="28"/>
        </w:rPr>
        <w:t>на территории Ханты-Мансийского автономного округа – Югры установлены следующие общие ограничения:</w:t>
      </w:r>
    </w:p>
    <w:p w:rsidR="00D517AF" w:rsidRDefault="00D517AF" w:rsidP="00D517AF">
      <w:pPr>
        <w:pStyle w:val="ConsPlusNormal"/>
        <w:ind w:firstLine="73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517AF" w:rsidRDefault="00D517AF" w:rsidP="00D517AF">
      <w:pPr>
        <w:widowControl w:val="0"/>
        <w:spacing w:before="0" w:after="0"/>
        <w:jc w:val="center"/>
      </w:pPr>
      <w:r>
        <w:rPr>
          <w:rFonts w:cs="Times New Roman"/>
          <w:sz w:val="28"/>
          <w:szCs w:val="28"/>
        </w:rPr>
        <w:t xml:space="preserve">Основные изменения </w:t>
      </w:r>
    </w:p>
    <w:p w:rsidR="00D517AF" w:rsidRDefault="00D517AF" w:rsidP="00D517AF">
      <w:pPr>
        <w:widowControl w:val="0"/>
        <w:spacing w:before="0" w:after="0"/>
        <w:jc w:val="center"/>
      </w:pPr>
      <w:r>
        <w:rPr>
          <w:rFonts w:cs="Times New Roman"/>
          <w:sz w:val="28"/>
          <w:szCs w:val="28"/>
        </w:rPr>
        <w:t xml:space="preserve">в Правила рыболовства для </w:t>
      </w:r>
      <w:proofErr w:type="spellStart"/>
      <w:r>
        <w:rPr>
          <w:rFonts w:cs="Times New Roman"/>
          <w:sz w:val="28"/>
          <w:szCs w:val="28"/>
        </w:rPr>
        <w:t>Западно-Сибирского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рыбохозяйственного</w:t>
      </w:r>
      <w:proofErr w:type="spellEnd"/>
      <w:r>
        <w:rPr>
          <w:rFonts w:cs="Times New Roman"/>
          <w:sz w:val="28"/>
          <w:szCs w:val="28"/>
        </w:rPr>
        <w:t xml:space="preserve"> бассейна </w:t>
      </w:r>
    </w:p>
    <w:p w:rsidR="00D517AF" w:rsidRDefault="00D517AF" w:rsidP="00D517AF">
      <w:pPr>
        <w:widowControl w:val="0"/>
        <w:spacing w:before="0" w:after="0"/>
        <w:jc w:val="center"/>
      </w:pPr>
      <w:r>
        <w:rPr>
          <w:rFonts w:cs="Times New Roman"/>
          <w:sz w:val="28"/>
          <w:szCs w:val="28"/>
        </w:rPr>
        <w:t xml:space="preserve">утвержденные приказом Минсельхоза России от 22.10.2014 №402 </w:t>
      </w:r>
    </w:p>
    <w:p w:rsidR="00D517AF" w:rsidRDefault="00D517AF" w:rsidP="00D517AF">
      <w:pPr>
        <w:widowControl w:val="0"/>
        <w:spacing w:before="0" w:after="0"/>
        <w:jc w:val="center"/>
        <w:rPr>
          <w:rFonts w:eastAsiaTheme="minorEastAsia" w:cs="Times New Roman"/>
          <w:lang w:eastAsia="ru-RU"/>
        </w:rPr>
      </w:pPr>
    </w:p>
    <w:tbl>
      <w:tblPr>
        <w:tblW w:w="9645" w:type="dxa"/>
        <w:tblInd w:w="-108" w:type="dxa"/>
        <w:tblLook w:val="04A0"/>
      </w:tblPr>
      <w:tblGrid>
        <w:gridCol w:w="801"/>
        <w:gridCol w:w="4263"/>
        <w:gridCol w:w="4593"/>
      </w:tblGrid>
      <w:tr w:rsidR="00D517AF" w:rsidTr="0071658D">
        <w:tc>
          <w:tcPr>
            <w:tcW w:w="675" w:type="dxa"/>
            <w:shd w:val="clear" w:color="auto" w:fill="auto"/>
          </w:tcPr>
          <w:p w:rsidR="00D517AF" w:rsidRDefault="00D517AF" w:rsidP="0071658D">
            <w:pPr>
              <w:spacing w:before="0" w:after="0"/>
              <w:jc w:val="center"/>
            </w:pPr>
            <w:r>
              <w:rPr>
                <w:rFonts w:cs="Times New Roman"/>
                <w:b/>
              </w:rPr>
              <w:t>№п/п</w:t>
            </w:r>
          </w:p>
        </w:tc>
        <w:tc>
          <w:tcPr>
            <w:tcW w:w="4364" w:type="dxa"/>
            <w:shd w:val="clear" w:color="auto" w:fill="auto"/>
          </w:tcPr>
          <w:p w:rsidR="00D517AF" w:rsidRDefault="00D517AF" w:rsidP="0071658D">
            <w:pPr>
              <w:spacing w:before="0" w:after="0"/>
              <w:jc w:val="center"/>
            </w:pPr>
            <w:r>
              <w:rPr>
                <w:rFonts w:cs="Times New Roman"/>
                <w:b/>
              </w:rPr>
              <w:t>Редакция до 03.04.2019 г.</w:t>
            </w:r>
          </w:p>
        </w:tc>
        <w:tc>
          <w:tcPr>
            <w:tcW w:w="4606" w:type="dxa"/>
            <w:shd w:val="clear" w:color="auto" w:fill="auto"/>
          </w:tcPr>
          <w:p w:rsidR="00D517AF" w:rsidRDefault="00D517AF" w:rsidP="0071658D">
            <w:pPr>
              <w:spacing w:before="0" w:after="0"/>
              <w:jc w:val="center"/>
            </w:pPr>
            <w:r>
              <w:rPr>
                <w:rFonts w:cs="Times New Roman"/>
                <w:b/>
              </w:rPr>
              <w:t>Редакция от 03.04.2019 г.</w:t>
            </w:r>
          </w:p>
        </w:tc>
      </w:tr>
      <w:tr w:rsidR="00D517AF" w:rsidTr="0071658D">
        <w:tc>
          <w:tcPr>
            <w:tcW w:w="675" w:type="dxa"/>
            <w:shd w:val="clear" w:color="auto" w:fill="auto"/>
          </w:tcPr>
          <w:p w:rsidR="00D517AF" w:rsidRDefault="00D517AF" w:rsidP="0071658D">
            <w:pPr>
              <w:spacing w:before="0" w:after="0"/>
              <w:jc w:val="center"/>
            </w:pPr>
            <w:r>
              <w:rPr>
                <w:rFonts w:cs="Times New Roman"/>
              </w:rPr>
              <w:t>1.</w:t>
            </w:r>
          </w:p>
          <w:p w:rsidR="00D517AF" w:rsidRDefault="00D517AF" w:rsidP="0071658D">
            <w:p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4364" w:type="dxa"/>
            <w:shd w:val="clear" w:color="auto" w:fill="auto"/>
          </w:tcPr>
          <w:p w:rsidR="00D517AF" w:rsidRDefault="00D517AF" w:rsidP="0071658D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При осуществлении рыболовства запрещается:</w:t>
            </w:r>
          </w:p>
          <w:p w:rsidR="00D517AF" w:rsidRDefault="00D517AF" w:rsidP="0071658D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юридическим лицам и индивидуальным предпринимателям:</w:t>
            </w:r>
          </w:p>
          <w:p w:rsidR="00D517AF" w:rsidRDefault="00D517AF" w:rsidP="0071658D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учет и представлять сведения о добыче (вылове) водных биоресурсов с искажением фактических размеров улова водных биоресурсов, его видового состава, используемых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 добычи (вылова). Допускается отклонение от предварительно заявленного капитаном судна веса рыбной и иной продукции из водных биоресурсов, находящейся на борту, в пределах 5 процентов в ту или иную сторону с последующим внесением корректировки в промысловый журнал, технологический журнал и таможенную декларацию с уведомлением соответствующих контролирующих органов.</w:t>
            </w:r>
          </w:p>
          <w:p w:rsidR="00D517AF" w:rsidRDefault="00D517AF" w:rsidP="0071658D">
            <w:pPr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D517AF" w:rsidRDefault="00D517AF" w:rsidP="0071658D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При осуществлении рыболовства запрещается:</w:t>
            </w:r>
          </w:p>
          <w:p w:rsidR="00D517AF" w:rsidRDefault="00D517AF" w:rsidP="0071658D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юридическим лицам и индивидуальным предпринимателям: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 xml:space="preserve">вести учет и представлять сведения о добыче (вылове) водных биоресурсов с искажением фактических размеров улова водных биоресурсов, его видового состава, используемых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 добычи (вылова). Допускается отклонение от предварительно заявленного капитаном судна веса </w:t>
            </w:r>
            <w:r>
              <w:rPr>
                <w:rFonts w:eastAsiaTheme="minorEastAsia" w:cs="Times New Roman"/>
                <w:b/>
                <w:i/>
                <w:lang w:eastAsia="ru-RU"/>
              </w:rPr>
              <w:t>каждого вида водного биоресурса, рыбной или иной продукции из водных биоресурсов, находящейся на борту, в пределах 5 процентов в ту или иную сторону с последующим внесением корректировки в промысловый журнал,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органов.</w:t>
            </w:r>
          </w:p>
          <w:p w:rsidR="00D517AF" w:rsidRDefault="00D517AF" w:rsidP="0071658D">
            <w:pPr>
              <w:spacing w:before="0" w:after="0"/>
              <w:jc w:val="center"/>
              <w:rPr>
                <w:rFonts w:cs="Times New Roman"/>
                <w:b/>
              </w:rPr>
            </w:pPr>
          </w:p>
        </w:tc>
      </w:tr>
      <w:tr w:rsidR="00D517AF" w:rsidTr="0071658D">
        <w:tc>
          <w:tcPr>
            <w:tcW w:w="675" w:type="dxa"/>
            <w:vMerge w:val="restart"/>
            <w:shd w:val="clear" w:color="auto" w:fill="auto"/>
          </w:tcPr>
          <w:p w:rsidR="00D517AF" w:rsidRDefault="00D517AF" w:rsidP="0071658D">
            <w:pPr>
              <w:spacing w:before="0" w:after="0"/>
              <w:jc w:val="center"/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4364" w:type="dxa"/>
            <w:shd w:val="clear" w:color="auto" w:fill="auto"/>
          </w:tcPr>
          <w:p w:rsidR="00D517AF" w:rsidRDefault="00D517AF" w:rsidP="0071658D">
            <w:pPr>
              <w:widowControl w:val="0"/>
              <w:spacing w:before="0" w:after="0"/>
              <w:ind w:firstLine="176"/>
              <w:jc w:val="both"/>
            </w:pPr>
            <w:r>
              <w:rPr>
                <w:rFonts w:eastAsiaTheme="minorEastAsia" w:cs="Times New Roman"/>
                <w:lang w:eastAsia="ru-RU"/>
              </w:rPr>
              <w:t>20.1. Запретные для добычи (вылова) водных биоресурсов сроки (периоды):</w:t>
            </w:r>
          </w:p>
          <w:p w:rsidR="00D517AF" w:rsidRDefault="00D517AF" w:rsidP="0071658D">
            <w:pPr>
              <w:widowControl w:val="0"/>
              <w:spacing w:before="0" w:after="0"/>
              <w:ind w:firstLine="176"/>
              <w:jc w:val="both"/>
            </w:pPr>
            <w:r>
              <w:rPr>
                <w:rFonts w:eastAsiaTheme="minorEastAsia" w:cs="Times New Roman"/>
                <w:lang w:eastAsia="ru-RU"/>
              </w:rPr>
              <w:t>Запрещается добыча (вылов):</w:t>
            </w:r>
          </w:p>
          <w:p w:rsidR="00D517AF" w:rsidRDefault="00D517AF" w:rsidP="0071658D">
            <w:pPr>
              <w:widowControl w:val="0"/>
              <w:spacing w:before="0" w:after="0"/>
              <w:ind w:firstLine="176"/>
              <w:jc w:val="both"/>
            </w:pPr>
            <w:r>
              <w:rPr>
                <w:rFonts w:eastAsiaTheme="minorEastAsia" w:cs="Times New Roman"/>
                <w:lang w:eastAsia="ru-RU"/>
              </w:rPr>
              <w:t>а) всех видов водных биоресурсов:</w:t>
            </w:r>
          </w:p>
          <w:p w:rsidR="00D517AF" w:rsidRDefault="00D517AF" w:rsidP="0071658D">
            <w:pPr>
              <w:widowControl w:val="0"/>
              <w:spacing w:before="0" w:after="0"/>
              <w:ind w:firstLine="176"/>
              <w:jc w:val="both"/>
            </w:pPr>
            <w:r>
              <w:rPr>
                <w:rFonts w:eastAsiaTheme="minorEastAsia" w:cs="Times New Roman"/>
                <w:lang w:eastAsia="ru-RU"/>
              </w:rPr>
              <w:t xml:space="preserve">с 10 августа по 5 ноября - в русле реки Северная Сосьва от устья до деревни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Хулимсунт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(518 км по лоцманской карте);</w:t>
            </w:r>
          </w:p>
          <w:p w:rsidR="00D517AF" w:rsidRDefault="00D517AF" w:rsidP="0071658D">
            <w:pPr>
              <w:spacing w:before="0" w:after="0"/>
            </w:pPr>
          </w:p>
        </w:tc>
        <w:tc>
          <w:tcPr>
            <w:tcW w:w="4606" w:type="dxa"/>
            <w:shd w:val="clear" w:color="auto" w:fill="auto"/>
          </w:tcPr>
          <w:p w:rsidR="00D517AF" w:rsidRDefault="00D517AF" w:rsidP="0071658D">
            <w:pPr>
              <w:widowControl w:val="0"/>
              <w:spacing w:before="0" w:after="0"/>
              <w:ind w:firstLine="317"/>
              <w:jc w:val="both"/>
            </w:pPr>
            <w:r>
              <w:rPr>
                <w:rFonts w:eastAsiaTheme="minorEastAsia" w:cs="Times New Roman"/>
                <w:lang w:eastAsia="ru-RU"/>
              </w:rPr>
              <w:lastRenderedPageBreak/>
              <w:t>20.1. Запретные для добычи (вылова) водных биоресурсов сроки (периоды):</w:t>
            </w:r>
          </w:p>
          <w:p w:rsidR="00D517AF" w:rsidRDefault="00D517AF" w:rsidP="0071658D">
            <w:pPr>
              <w:widowControl w:val="0"/>
              <w:spacing w:before="0" w:after="0"/>
              <w:ind w:firstLine="317"/>
              <w:jc w:val="both"/>
            </w:pPr>
            <w:r>
              <w:rPr>
                <w:rFonts w:eastAsiaTheme="minorEastAsia" w:cs="Times New Roman"/>
                <w:lang w:eastAsia="ru-RU"/>
              </w:rPr>
              <w:t>Запрещается добыча (вылов):</w:t>
            </w:r>
          </w:p>
          <w:p w:rsidR="00D517AF" w:rsidRDefault="00D517AF" w:rsidP="0071658D">
            <w:pPr>
              <w:widowControl w:val="0"/>
              <w:spacing w:before="0" w:after="0"/>
              <w:ind w:firstLine="317"/>
              <w:jc w:val="both"/>
            </w:pPr>
            <w:r>
              <w:rPr>
                <w:rFonts w:eastAsiaTheme="minorEastAsia" w:cs="Times New Roman"/>
                <w:lang w:eastAsia="ru-RU"/>
              </w:rPr>
              <w:t>а) всех видов водных биоресурсов:</w:t>
            </w:r>
          </w:p>
          <w:p w:rsidR="00D517AF" w:rsidRDefault="00D517AF" w:rsidP="0071658D">
            <w:pPr>
              <w:spacing w:before="0" w:after="0"/>
            </w:pPr>
            <w:r>
              <w:rPr>
                <w:rFonts w:eastAsiaTheme="minorEastAsia" w:cs="Times New Roman"/>
                <w:lang w:eastAsia="ru-RU"/>
              </w:rPr>
              <w:t xml:space="preserve">с 10 августа по 5 ноября - в реке Северная Сосьва с ее протоками от устья до деревни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Хулимсунт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(518 км по лоцманской карте);</w:t>
            </w:r>
          </w:p>
        </w:tc>
      </w:tr>
      <w:tr w:rsidR="00D517AF" w:rsidTr="0071658D">
        <w:tc>
          <w:tcPr>
            <w:tcW w:w="675" w:type="dxa"/>
            <w:vMerge/>
            <w:shd w:val="clear" w:color="auto" w:fill="auto"/>
          </w:tcPr>
          <w:p w:rsidR="00D517AF" w:rsidRDefault="00D517AF" w:rsidP="0071658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4364" w:type="dxa"/>
            <w:shd w:val="clear" w:color="auto" w:fill="auto"/>
          </w:tcPr>
          <w:p w:rsidR="00D517AF" w:rsidRDefault="00D517AF" w:rsidP="0071658D">
            <w:pPr>
              <w:spacing w:before="0" w:after="0"/>
              <w:rPr>
                <w:rFonts w:cs="Times New Roman"/>
              </w:rPr>
            </w:pPr>
          </w:p>
          <w:p w:rsidR="00D517AF" w:rsidRDefault="00D517AF" w:rsidP="0071658D">
            <w:pPr>
              <w:spacing w:before="0" w:after="0"/>
            </w:pPr>
            <w:r>
              <w:rPr>
                <w:rFonts w:cs="Times New Roman"/>
              </w:rPr>
              <w:t>редакция отсутствовала</w:t>
            </w:r>
          </w:p>
        </w:tc>
        <w:tc>
          <w:tcPr>
            <w:tcW w:w="4606" w:type="dxa"/>
            <w:shd w:val="clear" w:color="auto" w:fill="auto"/>
          </w:tcPr>
          <w:p w:rsidR="00D517AF" w:rsidRDefault="00D517AF" w:rsidP="0071658D">
            <w:pPr>
              <w:spacing w:before="0" w:after="0"/>
              <w:rPr>
                <w:rFonts w:eastAsiaTheme="minorEastAsia" w:cs="Times New Roman"/>
                <w:b/>
                <w:i/>
                <w:lang w:eastAsia="ru-RU"/>
              </w:rPr>
            </w:pPr>
          </w:p>
          <w:p w:rsidR="00D517AF" w:rsidRDefault="00D517AF" w:rsidP="0071658D">
            <w:pPr>
              <w:spacing w:before="0" w:after="0"/>
            </w:pPr>
            <w:r>
              <w:rPr>
                <w:rFonts w:eastAsiaTheme="minorEastAsia" w:cs="Times New Roman"/>
                <w:b/>
                <w:i/>
                <w:lang w:eastAsia="ru-RU"/>
              </w:rPr>
              <w:t>с 15 августа по 15 октября - плавными донными сетями в русле реки Обь и в ее протоках.</w:t>
            </w:r>
          </w:p>
        </w:tc>
      </w:tr>
      <w:tr w:rsidR="00D517AF" w:rsidTr="0071658D">
        <w:tc>
          <w:tcPr>
            <w:tcW w:w="675" w:type="dxa"/>
            <w:vMerge/>
            <w:shd w:val="clear" w:color="auto" w:fill="auto"/>
          </w:tcPr>
          <w:p w:rsidR="00D517AF" w:rsidRDefault="00D517AF" w:rsidP="0071658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4364" w:type="dxa"/>
            <w:shd w:val="clear" w:color="auto" w:fill="auto"/>
          </w:tcPr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 xml:space="preserve">На водных объектах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рыбохозяйственного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значения Ханты-Мансийского и Ямало-Ненецкого автономных округов наряду с перечисленными в настоящем пункте орудиями добычи (вылова) допускается применение на одного гражданина одной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одностенной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ставной сети длиной не более 25 м, с размером (шагом) ячеи, указанным в </w:t>
            </w:r>
            <w:hyperlink w:anchor="Par691" w:tgtFrame="20.4. Размер ячеи орудий добычи (вылова), размер и конструкция орудий добычи (вылова) водных биоресурсов:">
              <w:r>
                <w:rPr>
                  <w:rStyle w:val="ListLabel1"/>
                </w:rPr>
                <w:t>пунктах 20.4</w:t>
              </w:r>
            </w:hyperlink>
            <w:r>
              <w:rPr>
                <w:rFonts w:eastAsiaTheme="minorEastAsia" w:cs="Times New Roman"/>
                <w:lang w:eastAsia="ru-RU"/>
              </w:rPr>
              <w:t xml:space="preserve"> и </w:t>
            </w:r>
            <w:hyperlink w:anchor="Par929" w:tgtFrame="21.5. Размер ячеи орудий добычи (вылова), размер и конструкция орудий добычи (вылова) водных биоресурсов:">
              <w:r>
                <w:rPr>
                  <w:rStyle w:val="ListLabel1"/>
                </w:rPr>
                <w:t>21.5</w:t>
              </w:r>
            </w:hyperlink>
            <w:r>
              <w:rPr>
                <w:rFonts w:eastAsiaTheme="minorEastAsia" w:cs="Times New Roman"/>
                <w:lang w:eastAsia="ru-RU"/>
              </w:rPr>
              <w:t xml:space="preserve"> Правил рыболовства, или одного фитиля с открылком длиной не более 2 м, с размером (шагом) ячеи, указанным в </w:t>
            </w:r>
            <w:hyperlink w:anchor="Par691" w:tgtFrame="20.4. Размер ячеи орудий добычи (вылова), размер и конструкция орудий добычи (вылова) водных биоресурсов:">
              <w:r>
                <w:rPr>
                  <w:rStyle w:val="ListLabel1"/>
                </w:rPr>
                <w:t>пунктах 20.4</w:t>
              </w:r>
            </w:hyperlink>
            <w:r>
              <w:rPr>
                <w:rFonts w:eastAsiaTheme="minorEastAsia" w:cs="Times New Roman"/>
                <w:lang w:eastAsia="ru-RU"/>
              </w:rPr>
              <w:t xml:space="preserve"> и </w:t>
            </w:r>
            <w:hyperlink w:anchor="Par929" w:tgtFrame="21.5. Размер ячеи орудий добычи (вылова), размер и конструкция орудий добычи (вылова) водных биоресурсов:">
              <w:r>
                <w:rPr>
                  <w:rStyle w:val="ListLabel1"/>
                </w:rPr>
                <w:t>21.5</w:t>
              </w:r>
            </w:hyperlink>
            <w:r>
              <w:rPr>
                <w:rFonts w:eastAsiaTheme="minorEastAsia" w:cs="Times New Roman"/>
                <w:lang w:eastAsia="ru-RU"/>
              </w:rPr>
              <w:t xml:space="preserve"> Правил рыболовства, без права добычи (вылова) стерляди, тайменя, хариуса и сиговых видов рыб.</w:t>
            </w:r>
          </w:p>
          <w:p w:rsidR="00D517AF" w:rsidRDefault="00D517AF" w:rsidP="0071658D">
            <w:pPr>
              <w:spacing w:before="0" w:after="0"/>
              <w:rPr>
                <w:rFonts w:cs="Times New Roman"/>
              </w:rPr>
            </w:pPr>
          </w:p>
          <w:p w:rsidR="00D517AF" w:rsidRDefault="00D517AF" w:rsidP="0071658D">
            <w:pPr>
              <w:spacing w:before="0" w:after="0"/>
            </w:pPr>
          </w:p>
          <w:p w:rsidR="00D517AF" w:rsidRDefault="00D517AF" w:rsidP="0071658D">
            <w:pPr>
              <w:spacing w:before="0" w:after="0"/>
            </w:pPr>
          </w:p>
        </w:tc>
        <w:tc>
          <w:tcPr>
            <w:tcW w:w="4606" w:type="dxa"/>
            <w:shd w:val="clear" w:color="auto" w:fill="auto"/>
          </w:tcPr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 xml:space="preserve">На водных объектах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рыбохозяйственного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значения Ханты-Мансийского и Ямало-Ненецкого автономных округов наряду с перечисленными в настоящем пункте орудиями добычи (вылова) допускается применение на одного гражданина одной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одностенной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ставной сети длиной не более 25 м, с размером (шагом) ячеи, указанным в </w:t>
            </w:r>
            <w:hyperlink w:anchor="Par697" w:tgtFrame="20.4. Размер ячеи орудий добычи (вылова), размер и конструкция орудий добычи (вылова) водных биоресурсов:">
              <w:r>
                <w:rPr>
                  <w:rStyle w:val="ListLabel1"/>
                </w:rPr>
                <w:t>пунктах 20.4</w:t>
              </w:r>
            </w:hyperlink>
            <w:r>
              <w:rPr>
                <w:rFonts w:eastAsiaTheme="minorEastAsia" w:cs="Times New Roman"/>
                <w:lang w:eastAsia="ru-RU"/>
              </w:rPr>
              <w:t xml:space="preserve"> и </w:t>
            </w:r>
            <w:hyperlink w:anchor="Par936" w:tgtFrame="21.5. Размер ячеи орудий добычи (вылова), размер и конструкция орудий добычи (вылова) водных биоресурсов:">
              <w:r>
                <w:rPr>
                  <w:rStyle w:val="ListLabel1"/>
                </w:rPr>
                <w:t>21.5</w:t>
              </w:r>
            </w:hyperlink>
            <w:r>
              <w:rPr>
                <w:rFonts w:eastAsiaTheme="minorEastAsia" w:cs="Times New Roman"/>
                <w:lang w:eastAsia="ru-RU"/>
              </w:rPr>
              <w:t xml:space="preserve"> Правил рыболовства, или одного фитиля с открылком длиной не более 2 м, с размером (шагом) ячеи, указанным в </w:t>
            </w:r>
            <w:hyperlink w:anchor="Par697" w:tgtFrame="20.4. Размер ячеи орудий добычи (вылова), размер и конструкция орудий добычи (вылова) водных биоресурсов:">
              <w:r>
                <w:rPr>
                  <w:rStyle w:val="ListLabel1"/>
                </w:rPr>
                <w:t>пунктах 20.4</w:t>
              </w:r>
            </w:hyperlink>
            <w:r>
              <w:rPr>
                <w:rFonts w:eastAsiaTheme="minorEastAsia" w:cs="Times New Roman"/>
                <w:lang w:eastAsia="ru-RU"/>
              </w:rPr>
              <w:t xml:space="preserve"> и </w:t>
            </w:r>
            <w:hyperlink w:anchor="Par936" w:tgtFrame="21.5. Размер ячеи орудий добычи (вылова), размер и конструкция орудий добычи (вылова) водных биоресурсов:">
              <w:r>
                <w:rPr>
                  <w:rStyle w:val="ListLabel1"/>
                </w:rPr>
                <w:t>21.5</w:t>
              </w:r>
            </w:hyperlink>
            <w:r>
              <w:rPr>
                <w:rFonts w:eastAsiaTheme="minorEastAsia" w:cs="Times New Roman"/>
                <w:lang w:eastAsia="ru-RU"/>
              </w:rPr>
              <w:t xml:space="preserve"> Правил рыболовства, без права добычи (вылова) стерляди, тайменя, хариуса и сиговых видов рыб, </w:t>
            </w:r>
            <w:r>
              <w:rPr>
                <w:rFonts w:eastAsiaTheme="minorEastAsia" w:cs="Times New Roman"/>
                <w:b/>
                <w:i/>
                <w:lang w:eastAsia="ru-RU"/>
              </w:rPr>
              <w:t>с обязательным обозначением орудия лова с помощью буев или опознавательных знаков, на которые нанесена информация о владельце орудия лова.</w:t>
            </w:r>
          </w:p>
          <w:p w:rsidR="00D517AF" w:rsidRDefault="00D517AF" w:rsidP="0071658D">
            <w:pPr>
              <w:spacing w:before="0" w:after="0"/>
            </w:pPr>
          </w:p>
        </w:tc>
      </w:tr>
      <w:tr w:rsidR="00D517AF" w:rsidTr="0071658D">
        <w:tc>
          <w:tcPr>
            <w:tcW w:w="675" w:type="dxa"/>
            <w:shd w:val="clear" w:color="auto" w:fill="auto"/>
          </w:tcPr>
          <w:p w:rsidR="00D517AF" w:rsidRDefault="00D517AF" w:rsidP="0071658D">
            <w:pPr>
              <w:spacing w:before="0" w:after="0"/>
              <w:jc w:val="center"/>
            </w:pPr>
            <w:r>
              <w:rPr>
                <w:rFonts w:cs="Times New Roman"/>
              </w:rPr>
              <w:t>3.</w:t>
            </w:r>
          </w:p>
        </w:tc>
        <w:tc>
          <w:tcPr>
            <w:tcW w:w="4364" w:type="dxa"/>
            <w:shd w:val="clear" w:color="auto" w:fill="auto"/>
          </w:tcPr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 xml:space="preserve">52.1.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Обь-Иртышском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рыбохозяйственном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районе запрещается применение любых орудий и способов добычи (вылова), за исключением: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>традиционных способов добычи (вылова) водных биоресурсов, если такие способы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 обитания и не представляют опасности для человека, в том числе на рыболовных (рыбопромысловых) участках, предоставленных для осуществления традиционного рыболовства;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 xml:space="preserve">в русле р. Обь, в протоках и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сорах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при осуществлении добычи (вылова)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чира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щекура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) - одной ставной или плавной сети длиной не более 75 м, высотой стены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стенью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) не более 3 м, с размером (шагом) ячеи - 60 - 65 мм;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 xml:space="preserve">при осуществлении добычи </w:t>
            </w:r>
            <w:r>
              <w:rPr>
                <w:rFonts w:eastAsiaTheme="minorEastAsia" w:cs="Times New Roman"/>
                <w:lang w:eastAsia="ru-RU"/>
              </w:rPr>
              <w:lastRenderedPageBreak/>
              <w:t>(вылова) пеляди (сырка) и стерляди - ставных или плавных сетей, длиной не более 75 м, высотой стены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стенью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) не более 3 м, с размером (шагом) ячеи - 40 - 45 мм;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>в реке Северная Сосьва при осуществлении добычи (вылова) тугуна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сосьвинская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сельдь) - плавных сетей длиной не более 75 м, высотой стены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стенью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) не более 2 м, с размером (шагом) ячеи - 18 мм; неводов длиной не более 25 м, с размером (шагом) ячеи в крыльях - 18 мм, в мотне - 10 мм;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добычи (вылова) из лески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мононити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).</w:t>
            </w:r>
          </w:p>
        </w:tc>
        <w:tc>
          <w:tcPr>
            <w:tcW w:w="4606" w:type="dxa"/>
            <w:shd w:val="clear" w:color="auto" w:fill="auto"/>
          </w:tcPr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lastRenderedPageBreak/>
              <w:t xml:space="preserve">52.1.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Обь-Иртышском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рыбохозяйственном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районе запрещается применение любых орудий и способов добычи (вылова), за исключением: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>традиционных способов добычи (вылова) водных биоресурсов, если такие способы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 обитания и не представляют опасности для человека, в том числе на рыбопромысловых участках, предоставленных для осуществления традиционного рыболовства;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>при осуществлении добычи (вылова) тугуна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сосьвинская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сельдь) - плавных сетей длиной не более 75 м, высотой стены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стенью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) не более 2 м, с размером (шагом) ячеи - 18 мм; неводов длиной не более 25 м, с размером (шагом) ячеи в крыльях - 18 мм, в мотне - 10 мм;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 xml:space="preserve">при осуществлении добычи (вылова) остальных видов рыб - ставной или </w:t>
            </w:r>
            <w:r>
              <w:rPr>
                <w:rFonts w:eastAsiaTheme="minorEastAsia" w:cs="Times New Roman"/>
                <w:lang w:eastAsia="ru-RU"/>
              </w:rPr>
              <w:lastRenderedPageBreak/>
              <w:t>плавной сети длиной не более 75 м с шагом ячеи, указанным в пунктах 20.4 и 21.5 Правил рыболовства.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добычи (вылова) из лески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мононити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).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  <w:rPr>
                <w:rFonts w:eastAsiaTheme="minorEastAsia" w:cs="Times New Roman"/>
                <w:lang w:eastAsia="ru-RU"/>
              </w:rPr>
            </w:pP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  <w:rPr>
                <w:rFonts w:eastAsiaTheme="minorEastAsia" w:cs="Times New Roman"/>
                <w:lang w:eastAsia="ru-RU"/>
              </w:rPr>
            </w:pPr>
          </w:p>
        </w:tc>
      </w:tr>
      <w:tr w:rsidR="00D517AF" w:rsidTr="0071658D">
        <w:tc>
          <w:tcPr>
            <w:tcW w:w="675" w:type="dxa"/>
            <w:shd w:val="clear" w:color="auto" w:fill="auto"/>
          </w:tcPr>
          <w:p w:rsidR="00D517AF" w:rsidRDefault="00D517AF" w:rsidP="0071658D">
            <w:pPr>
              <w:spacing w:before="0" w:after="0"/>
              <w:jc w:val="center"/>
            </w:pPr>
            <w:r>
              <w:rPr>
                <w:rFonts w:cs="Times New Roman"/>
              </w:rPr>
              <w:lastRenderedPageBreak/>
              <w:t>4.</w:t>
            </w:r>
          </w:p>
        </w:tc>
        <w:tc>
          <w:tcPr>
            <w:tcW w:w="4364" w:type="dxa"/>
            <w:shd w:val="clear" w:color="auto" w:fill="auto"/>
          </w:tcPr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>54. Традиционное рыболовство ведется: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>а) на водных объектах Ямало-Ненецкого автономного округа в соответствии с ограничениями по районам, срокам и видам водных биоресурсов, направленными на охрану мест нереста и зимовки осетровых и сиговых видов рыб и перечисленными в пункте 21.2.1 Правил рыболовства.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>54. Традиционное рыболовство ведется: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</w:pPr>
            <w:r>
              <w:rPr>
                <w:rFonts w:eastAsiaTheme="minorEastAsia" w:cs="Times New Roman"/>
                <w:lang w:eastAsia="ru-RU"/>
              </w:rPr>
              <w:t>а) на водных объектах Ханты-Мансийского и Ямало-Ненецкого автономных округов в соответствии с ограничениями по районам, срокам и видам водных биоресурсов, направленными на охрану мест нереста и зимовки осетровых и сиговых видов рыб и перечисленными в пунктах 20.1 и 21.2.1 Правил рыболовства.</w:t>
            </w:r>
          </w:p>
          <w:p w:rsidR="00D517AF" w:rsidRDefault="00D517AF" w:rsidP="0071658D">
            <w:pPr>
              <w:widowControl w:val="0"/>
              <w:spacing w:before="0" w:after="0"/>
              <w:ind w:firstLine="540"/>
              <w:jc w:val="both"/>
              <w:rPr>
                <w:rFonts w:eastAsiaTheme="minorEastAsia" w:cs="Times New Roman"/>
                <w:lang w:eastAsia="ru-RU"/>
              </w:rPr>
            </w:pPr>
          </w:p>
        </w:tc>
      </w:tr>
      <w:tr w:rsidR="00D517AF" w:rsidTr="0071658D">
        <w:trPr>
          <w:trHeight w:val="6796"/>
        </w:trPr>
        <w:tc>
          <w:tcPr>
            <w:tcW w:w="675" w:type="dxa"/>
            <w:shd w:val="clear" w:color="auto" w:fill="auto"/>
          </w:tcPr>
          <w:p w:rsidR="00D517AF" w:rsidRDefault="00D517AF" w:rsidP="0071658D">
            <w:pPr>
              <w:spacing w:before="0" w:after="0"/>
              <w:jc w:val="center"/>
            </w:pPr>
            <w:r>
              <w:rPr>
                <w:rFonts w:cs="Times New Roman"/>
              </w:rPr>
              <w:lastRenderedPageBreak/>
              <w:t>5.</w:t>
            </w:r>
          </w:p>
        </w:tc>
        <w:tc>
          <w:tcPr>
            <w:tcW w:w="4364" w:type="dxa"/>
            <w:shd w:val="clear" w:color="auto" w:fill="auto"/>
          </w:tcPr>
          <w:p w:rsidR="00D517AF" w:rsidRDefault="00D517AF" w:rsidP="0071658D">
            <w:pPr>
              <w:widowControl w:val="0"/>
              <w:spacing w:before="0" w:after="0"/>
              <w:jc w:val="right"/>
              <w:outlineLvl w:val="3"/>
            </w:pPr>
            <w:r>
              <w:rPr>
                <w:rFonts w:eastAsiaTheme="minorEastAsia" w:cs="Times New Roman"/>
                <w:lang w:eastAsia="ru-RU"/>
              </w:rPr>
              <w:t>Таблица 14 &lt;1&gt;</w:t>
            </w:r>
          </w:p>
          <w:p w:rsidR="00D517AF" w:rsidRDefault="00D517AF" w:rsidP="0071658D">
            <w:pPr>
              <w:spacing w:before="0" w:after="0"/>
              <w:rPr>
                <w:rFonts w:cs="Times New Roman"/>
              </w:rPr>
            </w:pPr>
          </w:p>
          <w:tbl>
            <w:tblPr>
              <w:tblW w:w="3975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100"/>
              <w:gridCol w:w="1875"/>
            </w:tblGrid>
            <w:tr w:rsidR="00D517AF" w:rsidTr="0071658D"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Наименование водных биоресурсов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Минимальный размер (шаг) ячеи, мм</w:t>
                  </w:r>
                </w:p>
              </w:tc>
            </w:tr>
            <w:tr w:rsidR="00D517AF" w:rsidTr="0071658D">
              <w:tc>
                <w:tcPr>
                  <w:tcW w:w="39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  <w:outlineLvl w:val="4"/>
                  </w:pPr>
                  <w:r>
                    <w:rPr>
                      <w:rFonts w:eastAsiaTheme="minorEastAsia" w:cs="Times New Roman"/>
                      <w:lang w:eastAsia="ru-RU"/>
                    </w:rPr>
                    <w:t>Ставные и плавные сети</w:t>
                  </w:r>
                </w:p>
              </w:tc>
            </w:tr>
            <w:tr w:rsidR="00D517AF" w:rsidTr="0071658D"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Стерлядь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40</w:t>
                  </w:r>
                </w:p>
              </w:tc>
            </w:tr>
            <w:tr w:rsidR="00D517AF" w:rsidTr="0071658D"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Чир (</w:t>
                  </w:r>
                  <w:proofErr w:type="spellStart"/>
                  <w:r>
                    <w:rPr>
                      <w:rFonts w:eastAsiaTheme="minorEastAsia" w:cs="Times New Roman"/>
                      <w:lang w:eastAsia="ru-RU"/>
                    </w:rPr>
                    <w:t>щекур</w:t>
                  </w:r>
                  <w:proofErr w:type="spellEnd"/>
                  <w:r>
                    <w:rPr>
                      <w:rFonts w:eastAsiaTheme="minorEastAsia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60</w:t>
                  </w:r>
                </w:p>
              </w:tc>
            </w:tr>
            <w:tr w:rsidR="00D517AF" w:rsidTr="0071658D"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Пелядь (сырок)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45</w:t>
                  </w:r>
                </w:p>
              </w:tc>
            </w:tr>
            <w:tr w:rsidR="00D517AF" w:rsidTr="0071658D"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Сиг (сиг-пыжьян)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36</w:t>
                  </w:r>
                </w:p>
              </w:tc>
            </w:tr>
            <w:tr w:rsidR="00D517AF" w:rsidTr="0071658D"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Тугун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18</w:t>
                  </w:r>
                </w:p>
              </w:tc>
            </w:tr>
            <w:tr w:rsidR="00D517AF" w:rsidTr="0071658D"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Язь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45</w:t>
                  </w:r>
                </w:p>
              </w:tc>
            </w:tr>
            <w:tr w:rsidR="00D517AF" w:rsidTr="0071658D"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Карась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36</w:t>
                  </w:r>
                </w:p>
              </w:tc>
            </w:tr>
            <w:tr w:rsidR="00D517AF" w:rsidTr="0071658D">
              <w:trPr>
                <w:trHeight w:val="28"/>
              </w:trPr>
              <w:tc>
                <w:tcPr>
                  <w:tcW w:w="2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Елец (</w:t>
                  </w:r>
                  <w:proofErr w:type="spellStart"/>
                  <w:r>
                    <w:rPr>
                      <w:rFonts w:eastAsiaTheme="minorEastAsia" w:cs="Times New Roman"/>
                      <w:lang w:eastAsia="ru-RU"/>
                    </w:rPr>
                    <w:t>мегдым</w:t>
                  </w:r>
                  <w:proofErr w:type="spellEnd"/>
                  <w:r>
                    <w:rPr>
                      <w:rFonts w:eastAsiaTheme="minorEastAsia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22</w:t>
                  </w:r>
                </w:p>
              </w:tc>
            </w:tr>
          </w:tbl>
          <w:p w:rsidR="00D517AF" w:rsidRDefault="00D517AF" w:rsidP="0071658D">
            <w:pPr>
              <w:spacing w:before="0" w:after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7AF" w:rsidRDefault="00D517AF" w:rsidP="0071658D">
            <w:pPr>
              <w:widowControl w:val="0"/>
              <w:spacing w:before="0" w:after="0"/>
              <w:jc w:val="right"/>
              <w:outlineLvl w:val="3"/>
            </w:pPr>
            <w:r>
              <w:rPr>
                <w:rFonts w:eastAsiaTheme="minorEastAsia" w:cs="Times New Roman"/>
                <w:lang w:eastAsia="ru-RU"/>
              </w:rPr>
              <w:t>Таблица 14 &lt;1&gt;</w:t>
            </w:r>
          </w:p>
          <w:p w:rsidR="00D517AF" w:rsidRDefault="00D517AF" w:rsidP="0071658D">
            <w:pPr>
              <w:spacing w:before="0" w:after="0"/>
              <w:rPr>
                <w:rFonts w:cs="Times New Roman"/>
              </w:rPr>
            </w:pPr>
          </w:p>
          <w:tbl>
            <w:tblPr>
              <w:tblW w:w="4305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40"/>
              <w:gridCol w:w="2265"/>
            </w:tblGrid>
            <w:tr w:rsidR="00D517AF" w:rsidTr="0071658D"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Наименование водных биоресурсов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Минимальный размер (шаг) ячеи, мм</w:t>
                  </w:r>
                </w:p>
              </w:tc>
            </w:tr>
            <w:tr w:rsidR="00D517AF" w:rsidTr="0071658D">
              <w:tc>
                <w:tcPr>
                  <w:tcW w:w="4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  <w:outlineLvl w:val="4"/>
                  </w:pPr>
                  <w:r>
                    <w:rPr>
                      <w:rFonts w:eastAsiaTheme="minorEastAsia" w:cs="Times New Roman"/>
                      <w:lang w:eastAsia="ru-RU"/>
                    </w:rPr>
                    <w:t>Ставные и плавные сети</w:t>
                  </w:r>
                </w:p>
              </w:tc>
            </w:tr>
            <w:tr w:rsidR="00D517AF" w:rsidTr="0071658D"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Стерлядь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40</w:t>
                  </w:r>
                </w:p>
              </w:tc>
            </w:tr>
            <w:tr w:rsidR="00D517AF" w:rsidTr="0071658D"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Чир (</w:t>
                  </w:r>
                  <w:proofErr w:type="spellStart"/>
                  <w:r>
                    <w:rPr>
                      <w:rFonts w:eastAsiaTheme="minorEastAsia" w:cs="Times New Roman"/>
                      <w:lang w:eastAsia="ru-RU"/>
                    </w:rPr>
                    <w:t>щекур</w:t>
                  </w:r>
                  <w:proofErr w:type="spellEnd"/>
                  <w:r>
                    <w:rPr>
                      <w:rFonts w:eastAsiaTheme="minorEastAsia" w:cs="Times New Roman"/>
                      <w:lang w:eastAsia="ru-RU"/>
                    </w:rPr>
                    <w:t xml:space="preserve">) </w:t>
                  </w:r>
                  <w:hyperlink w:anchor="Par828" w:tgtFrame="&lt;*&gt; Примечание - применение плавных сетей с ячеей более 50 мм запрещено в р. Обь и Иртыш">
                    <w:r>
                      <w:rPr>
                        <w:rStyle w:val="ListLabel2"/>
                        <w:b w:val="0"/>
                        <w:i w:val="0"/>
                      </w:rPr>
                      <w:t>&lt;*&gt;</w:t>
                    </w:r>
                  </w:hyperlink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60</w:t>
                  </w:r>
                </w:p>
              </w:tc>
            </w:tr>
            <w:tr w:rsidR="00D517AF" w:rsidTr="0071658D"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Пелядь (сырок)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45</w:t>
                  </w:r>
                </w:p>
              </w:tc>
            </w:tr>
            <w:tr w:rsidR="00D517AF" w:rsidTr="0071658D"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Сиг (сиг-пыжьян)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36</w:t>
                  </w:r>
                </w:p>
              </w:tc>
            </w:tr>
            <w:tr w:rsidR="00D517AF" w:rsidTr="0071658D"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Тугун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18</w:t>
                  </w:r>
                </w:p>
              </w:tc>
            </w:tr>
            <w:tr w:rsidR="00D517AF" w:rsidTr="0071658D"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 xml:space="preserve">Язь </w:t>
                  </w:r>
                  <w:hyperlink w:anchor="Par828" w:tgtFrame="&lt;*&gt; Примечание - применение плавных сетей с ячеей более 50 мм запрещено в р. Обь и Иртыш">
                    <w:r>
                      <w:rPr>
                        <w:rStyle w:val="ListLabel2"/>
                        <w:b w:val="0"/>
                        <w:i w:val="0"/>
                      </w:rPr>
                      <w:t>&lt;*&gt;</w:t>
                    </w:r>
                  </w:hyperlink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45</w:t>
                  </w:r>
                </w:p>
              </w:tc>
            </w:tr>
            <w:tr w:rsidR="00D517AF" w:rsidTr="0071658D"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Карась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36</w:t>
                  </w:r>
                </w:p>
              </w:tc>
            </w:tr>
            <w:tr w:rsidR="00D517AF" w:rsidTr="0071658D"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</w:pPr>
                  <w:r>
                    <w:rPr>
                      <w:rFonts w:eastAsiaTheme="minorEastAsia" w:cs="Times New Roman"/>
                      <w:lang w:eastAsia="ru-RU"/>
                    </w:rPr>
                    <w:t>Елец (</w:t>
                  </w:r>
                  <w:proofErr w:type="spellStart"/>
                  <w:r>
                    <w:rPr>
                      <w:rFonts w:eastAsiaTheme="minorEastAsia" w:cs="Times New Roman"/>
                      <w:lang w:eastAsia="ru-RU"/>
                    </w:rPr>
                    <w:t>мегдым</w:t>
                  </w:r>
                  <w:proofErr w:type="spellEnd"/>
                  <w:r>
                    <w:rPr>
                      <w:rFonts w:eastAsiaTheme="minorEastAsia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center"/>
                  </w:pPr>
                  <w:r>
                    <w:rPr>
                      <w:rFonts w:eastAsiaTheme="minorEastAsia" w:cs="Times New Roman"/>
                      <w:lang w:eastAsia="ru-RU"/>
                    </w:rPr>
                    <w:t>22</w:t>
                  </w:r>
                </w:p>
              </w:tc>
            </w:tr>
            <w:tr w:rsidR="00D517AF" w:rsidTr="0071658D">
              <w:tc>
                <w:tcPr>
                  <w:tcW w:w="4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17AF" w:rsidRDefault="00D517AF" w:rsidP="0071658D">
                  <w:pPr>
                    <w:widowControl w:val="0"/>
                    <w:spacing w:before="0" w:after="0"/>
                    <w:jc w:val="both"/>
                  </w:pPr>
                  <w:bookmarkStart w:id="0" w:name="Par828"/>
                  <w:bookmarkEnd w:id="0"/>
                  <w:r>
                    <w:rPr>
                      <w:rFonts w:eastAsiaTheme="minorEastAsia" w:cs="Times New Roman"/>
                      <w:b/>
                      <w:i/>
                      <w:lang w:eastAsia="ru-RU"/>
                    </w:rPr>
                    <w:t>&lt;*&gt; Примечание - применение плавных сетей с ячеей более 50 мм запрещено в р. Обь и Иртыш</w:t>
                  </w:r>
                </w:p>
              </w:tc>
            </w:tr>
          </w:tbl>
          <w:p w:rsidR="00D517AF" w:rsidRDefault="00D517AF" w:rsidP="0071658D">
            <w:pPr>
              <w:spacing w:before="0" w:after="0"/>
            </w:pPr>
          </w:p>
        </w:tc>
      </w:tr>
    </w:tbl>
    <w:p w:rsidR="00D517AF" w:rsidRDefault="00D517AF" w:rsidP="00D517AF">
      <w:pPr>
        <w:widowControl w:val="0"/>
        <w:spacing w:before="0" w:after="0"/>
        <w:ind w:firstLine="737"/>
        <w:jc w:val="both"/>
        <w:rPr>
          <w:rFonts w:cs="Times New Roman"/>
          <w:sz w:val="28"/>
          <w:szCs w:val="28"/>
        </w:rPr>
      </w:pPr>
    </w:p>
    <w:p w:rsidR="00FB2366" w:rsidRDefault="00FB2366">
      <w:bookmarkStart w:id="1" w:name="_GoBack"/>
      <w:bookmarkEnd w:id="1"/>
    </w:p>
    <w:sectPr w:rsidR="00FB2366" w:rsidSect="0021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7AF"/>
    <w:rsid w:val="00015CC9"/>
    <w:rsid w:val="00016406"/>
    <w:rsid w:val="00021EAA"/>
    <w:rsid w:val="00024046"/>
    <w:rsid w:val="00035951"/>
    <w:rsid w:val="00041D9F"/>
    <w:rsid w:val="0004339A"/>
    <w:rsid w:val="00066393"/>
    <w:rsid w:val="00066F33"/>
    <w:rsid w:val="00075F65"/>
    <w:rsid w:val="00076C30"/>
    <w:rsid w:val="00080784"/>
    <w:rsid w:val="00086CAB"/>
    <w:rsid w:val="00091C5B"/>
    <w:rsid w:val="000B0AE8"/>
    <w:rsid w:val="000B32CB"/>
    <w:rsid w:val="000B5E3B"/>
    <w:rsid w:val="000C59E5"/>
    <w:rsid w:val="000C5C68"/>
    <w:rsid w:val="000E0174"/>
    <w:rsid w:val="000E1997"/>
    <w:rsid w:val="000F4433"/>
    <w:rsid w:val="000F5A85"/>
    <w:rsid w:val="001051E1"/>
    <w:rsid w:val="00106738"/>
    <w:rsid w:val="0011411D"/>
    <w:rsid w:val="00121175"/>
    <w:rsid w:val="001326FC"/>
    <w:rsid w:val="00135E7B"/>
    <w:rsid w:val="00160737"/>
    <w:rsid w:val="001701CC"/>
    <w:rsid w:val="001A31E0"/>
    <w:rsid w:val="001B0568"/>
    <w:rsid w:val="001C0D3A"/>
    <w:rsid w:val="00201AB7"/>
    <w:rsid w:val="00202227"/>
    <w:rsid w:val="0021084D"/>
    <w:rsid w:val="00212859"/>
    <w:rsid w:val="00215EDA"/>
    <w:rsid w:val="002457B3"/>
    <w:rsid w:val="00245CA4"/>
    <w:rsid w:val="00247901"/>
    <w:rsid w:val="0025626C"/>
    <w:rsid w:val="00256E3E"/>
    <w:rsid w:val="002770C5"/>
    <w:rsid w:val="00283445"/>
    <w:rsid w:val="0029582E"/>
    <w:rsid w:val="002A112B"/>
    <w:rsid w:val="002C4BBD"/>
    <w:rsid w:val="002C7562"/>
    <w:rsid w:val="002D0419"/>
    <w:rsid w:val="002D1F35"/>
    <w:rsid w:val="002E3190"/>
    <w:rsid w:val="002E3E59"/>
    <w:rsid w:val="002F2603"/>
    <w:rsid w:val="002F2B5F"/>
    <w:rsid w:val="00325BE1"/>
    <w:rsid w:val="003317F3"/>
    <w:rsid w:val="00332CA0"/>
    <w:rsid w:val="00336735"/>
    <w:rsid w:val="00345877"/>
    <w:rsid w:val="00347AF2"/>
    <w:rsid w:val="00350B5F"/>
    <w:rsid w:val="003579F7"/>
    <w:rsid w:val="00364C51"/>
    <w:rsid w:val="0037079E"/>
    <w:rsid w:val="00376D29"/>
    <w:rsid w:val="003806B3"/>
    <w:rsid w:val="00392392"/>
    <w:rsid w:val="003949D3"/>
    <w:rsid w:val="003952DC"/>
    <w:rsid w:val="003A3425"/>
    <w:rsid w:val="003B6AAD"/>
    <w:rsid w:val="003C586D"/>
    <w:rsid w:val="003D5920"/>
    <w:rsid w:val="003F6123"/>
    <w:rsid w:val="00400578"/>
    <w:rsid w:val="00417F20"/>
    <w:rsid w:val="004210EC"/>
    <w:rsid w:val="00426D8D"/>
    <w:rsid w:val="004426D4"/>
    <w:rsid w:val="00461FFC"/>
    <w:rsid w:val="004643C7"/>
    <w:rsid w:val="004731DC"/>
    <w:rsid w:val="00473BB8"/>
    <w:rsid w:val="00485CD8"/>
    <w:rsid w:val="004C15F4"/>
    <w:rsid w:val="004C2F36"/>
    <w:rsid w:val="004C4180"/>
    <w:rsid w:val="004D3E6C"/>
    <w:rsid w:val="004D7F36"/>
    <w:rsid w:val="004E6E26"/>
    <w:rsid w:val="004F0C46"/>
    <w:rsid w:val="004F1761"/>
    <w:rsid w:val="004F7700"/>
    <w:rsid w:val="00505EF3"/>
    <w:rsid w:val="00535227"/>
    <w:rsid w:val="00540B2F"/>
    <w:rsid w:val="00556E6A"/>
    <w:rsid w:val="005649FE"/>
    <w:rsid w:val="00565549"/>
    <w:rsid w:val="005727E7"/>
    <w:rsid w:val="00587674"/>
    <w:rsid w:val="00595816"/>
    <w:rsid w:val="005A7BBA"/>
    <w:rsid w:val="005B7E2B"/>
    <w:rsid w:val="005C235E"/>
    <w:rsid w:val="005C7D0C"/>
    <w:rsid w:val="005D6DE5"/>
    <w:rsid w:val="005F3D94"/>
    <w:rsid w:val="006048A4"/>
    <w:rsid w:val="00606071"/>
    <w:rsid w:val="00622ACE"/>
    <w:rsid w:val="006252F8"/>
    <w:rsid w:val="006267B7"/>
    <w:rsid w:val="00637F89"/>
    <w:rsid w:val="006414AD"/>
    <w:rsid w:val="0064269C"/>
    <w:rsid w:val="00645D18"/>
    <w:rsid w:val="00650BED"/>
    <w:rsid w:val="00654949"/>
    <w:rsid w:val="00662752"/>
    <w:rsid w:val="006A3143"/>
    <w:rsid w:val="006B024E"/>
    <w:rsid w:val="006B39C4"/>
    <w:rsid w:val="006E687D"/>
    <w:rsid w:val="00706F45"/>
    <w:rsid w:val="00742AB5"/>
    <w:rsid w:val="00752918"/>
    <w:rsid w:val="007530E0"/>
    <w:rsid w:val="007601D6"/>
    <w:rsid w:val="00760994"/>
    <w:rsid w:val="007636AD"/>
    <w:rsid w:val="00766F1B"/>
    <w:rsid w:val="00776EAF"/>
    <w:rsid w:val="007771CE"/>
    <w:rsid w:val="0078232B"/>
    <w:rsid w:val="0078650A"/>
    <w:rsid w:val="00786C47"/>
    <w:rsid w:val="0079711C"/>
    <w:rsid w:val="0079734B"/>
    <w:rsid w:val="00797CD1"/>
    <w:rsid w:val="007A133E"/>
    <w:rsid w:val="007A1B86"/>
    <w:rsid w:val="007A7B04"/>
    <w:rsid w:val="007B046B"/>
    <w:rsid w:val="007B1773"/>
    <w:rsid w:val="007B7EDE"/>
    <w:rsid w:val="007E7AB8"/>
    <w:rsid w:val="007F25F9"/>
    <w:rsid w:val="00800AD5"/>
    <w:rsid w:val="0081019C"/>
    <w:rsid w:val="00824D30"/>
    <w:rsid w:val="00834914"/>
    <w:rsid w:val="00844667"/>
    <w:rsid w:val="0084796E"/>
    <w:rsid w:val="00850D23"/>
    <w:rsid w:val="00851327"/>
    <w:rsid w:val="008522D4"/>
    <w:rsid w:val="00855A79"/>
    <w:rsid w:val="00884624"/>
    <w:rsid w:val="0088763F"/>
    <w:rsid w:val="00892B0F"/>
    <w:rsid w:val="008B3357"/>
    <w:rsid w:val="008B58A6"/>
    <w:rsid w:val="008D2879"/>
    <w:rsid w:val="008D5623"/>
    <w:rsid w:val="008E4C61"/>
    <w:rsid w:val="008F5A3C"/>
    <w:rsid w:val="0091442A"/>
    <w:rsid w:val="009177B8"/>
    <w:rsid w:val="00920B6D"/>
    <w:rsid w:val="00926EFA"/>
    <w:rsid w:val="00931B5D"/>
    <w:rsid w:val="00945E7C"/>
    <w:rsid w:val="009460F8"/>
    <w:rsid w:val="00946DF7"/>
    <w:rsid w:val="00951F10"/>
    <w:rsid w:val="009604A6"/>
    <w:rsid w:val="00961FBA"/>
    <w:rsid w:val="009833A2"/>
    <w:rsid w:val="009833C7"/>
    <w:rsid w:val="00985D8F"/>
    <w:rsid w:val="00996CD4"/>
    <w:rsid w:val="009A1CEA"/>
    <w:rsid w:val="009B25AB"/>
    <w:rsid w:val="009C3382"/>
    <w:rsid w:val="009D47DF"/>
    <w:rsid w:val="009D5B6F"/>
    <w:rsid w:val="009E3296"/>
    <w:rsid w:val="009E5147"/>
    <w:rsid w:val="009F6D70"/>
    <w:rsid w:val="009F716B"/>
    <w:rsid w:val="00A00C52"/>
    <w:rsid w:val="00A0253F"/>
    <w:rsid w:val="00A144E2"/>
    <w:rsid w:val="00A32C36"/>
    <w:rsid w:val="00A50B76"/>
    <w:rsid w:val="00A638F3"/>
    <w:rsid w:val="00A77DD2"/>
    <w:rsid w:val="00A8393B"/>
    <w:rsid w:val="00A83E71"/>
    <w:rsid w:val="00AB7C2A"/>
    <w:rsid w:val="00AC6AFF"/>
    <w:rsid w:val="00AD0193"/>
    <w:rsid w:val="00AD23B9"/>
    <w:rsid w:val="00AF76BE"/>
    <w:rsid w:val="00B01D62"/>
    <w:rsid w:val="00B334C0"/>
    <w:rsid w:val="00B3463B"/>
    <w:rsid w:val="00B524A7"/>
    <w:rsid w:val="00B52A81"/>
    <w:rsid w:val="00B74479"/>
    <w:rsid w:val="00B8580E"/>
    <w:rsid w:val="00B85B63"/>
    <w:rsid w:val="00B922CD"/>
    <w:rsid w:val="00B96008"/>
    <w:rsid w:val="00B96D07"/>
    <w:rsid w:val="00BA0333"/>
    <w:rsid w:val="00BB7126"/>
    <w:rsid w:val="00BB7BAE"/>
    <w:rsid w:val="00BC0F11"/>
    <w:rsid w:val="00BC350B"/>
    <w:rsid w:val="00BC50FA"/>
    <w:rsid w:val="00BE2281"/>
    <w:rsid w:val="00BE552C"/>
    <w:rsid w:val="00C02DD3"/>
    <w:rsid w:val="00C14008"/>
    <w:rsid w:val="00C23E7A"/>
    <w:rsid w:val="00C43DF9"/>
    <w:rsid w:val="00C44E10"/>
    <w:rsid w:val="00C840DD"/>
    <w:rsid w:val="00C924BB"/>
    <w:rsid w:val="00CB1D44"/>
    <w:rsid w:val="00CC4932"/>
    <w:rsid w:val="00CD4B26"/>
    <w:rsid w:val="00CD6FE4"/>
    <w:rsid w:val="00CD7579"/>
    <w:rsid w:val="00CF1A66"/>
    <w:rsid w:val="00CF26F0"/>
    <w:rsid w:val="00CF5E0C"/>
    <w:rsid w:val="00D1339D"/>
    <w:rsid w:val="00D14D44"/>
    <w:rsid w:val="00D165C9"/>
    <w:rsid w:val="00D17800"/>
    <w:rsid w:val="00D27F74"/>
    <w:rsid w:val="00D367FD"/>
    <w:rsid w:val="00D40AA8"/>
    <w:rsid w:val="00D46652"/>
    <w:rsid w:val="00D517AF"/>
    <w:rsid w:val="00D6758D"/>
    <w:rsid w:val="00D72890"/>
    <w:rsid w:val="00D777D0"/>
    <w:rsid w:val="00D91FFC"/>
    <w:rsid w:val="00D92444"/>
    <w:rsid w:val="00DA0150"/>
    <w:rsid w:val="00DA1317"/>
    <w:rsid w:val="00DA6334"/>
    <w:rsid w:val="00DA7837"/>
    <w:rsid w:val="00DB003F"/>
    <w:rsid w:val="00DB392B"/>
    <w:rsid w:val="00DB508B"/>
    <w:rsid w:val="00DB75FA"/>
    <w:rsid w:val="00DC3773"/>
    <w:rsid w:val="00DC4156"/>
    <w:rsid w:val="00DD1A71"/>
    <w:rsid w:val="00DD33A2"/>
    <w:rsid w:val="00DD34FE"/>
    <w:rsid w:val="00DE0147"/>
    <w:rsid w:val="00DE1020"/>
    <w:rsid w:val="00E01D8E"/>
    <w:rsid w:val="00E05366"/>
    <w:rsid w:val="00E111D3"/>
    <w:rsid w:val="00E321D9"/>
    <w:rsid w:val="00E560B0"/>
    <w:rsid w:val="00E607BC"/>
    <w:rsid w:val="00E76A9F"/>
    <w:rsid w:val="00E83E13"/>
    <w:rsid w:val="00E85CD0"/>
    <w:rsid w:val="00E927B7"/>
    <w:rsid w:val="00E94F25"/>
    <w:rsid w:val="00EA2EC5"/>
    <w:rsid w:val="00ED7EC2"/>
    <w:rsid w:val="00EF02F8"/>
    <w:rsid w:val="00EF2287"/>
    <w:rsid w:val="00F0346D"/>
    <w:rsid w:val="00F151F0"/>
    <w:rsid w:val="00F26955"/>
    <w:rsid w:val="00F33A20"/>
    <w:rsid w:val="00F5149E"/>
    <w:rsid w:val="00F55EDA"/>
    <w:rsid w:val="00F6237A"/>
    <w:rsid w:val="00F6644E"/>
    <w:rsid w:val="00F81977"/>
    <w:rsid w:val="00F84B37"/>
    <w:rsid w:val="00F96C21"/>
    <w:rsid w:val="00F9720D"/>
    <w:rsid w:val="00FA3954"/>
    <w:rsid w:val="00FA41A9"/>
    <w:rsid w:val="00FA451D"/>
    <w:rsid w:val="00FB2366"/>
    <w:rsid w:val="00FB6BDD"/>
    <w:rsid w:val="00FB7F3A"/>
    <w:rsid w:val="00FC25F4"/>
    <w:rsid w:val="00FC2D32"/>
    <w:rsid w:val="00FC372E"/>
    <w:rsid w:val="00FE09D9"/>
    <w:rsid w:val="00FE5153"/>
    <w:rsid w:val="00FF29C6"/>
    <w:rsid w:val="00FF36B1"/>
    <w:rsid w:val="00FF5C62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AF"/>
    <w:pPr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517AF"/>
    <w:rPr>
      <w:sz w:val="26"/>
      <w:szCs w:val="26"/>
    </w:rPr>
  </w:style>
  <w:style w:type="character" w:customStyle="1" w:styleId="ListLabel2">
    <w:name w:val="ListLabel 2"/>
    <w:qFormat/>
    <w:rsid w:val="00D517AF"/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paragraph" w:customStyle="1" w:styleId="ConsPlusNormal">
    <w:name w:val="ConsPlusNormal"/>
    <w:qFormat/>
    <w:rsid w:val="00D517A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AF"/>
    <w:pPr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517AF"/>
    <w:rPr>
      <w:sz w:val="26"/>
      <w:szCs w:val="26"/>
    </w:rPr>
  </w:style>
  <w:style w:type="character" w:customStyle="1" w:styleId="ListLabel2">
    <w:name w:val="ListLabel 2"/>
    <w:qFormat/>
    <w:rsid w:val="00D517AF"/>
    <w:rPr>
      <w:rFonts w:ascii="Times New Roman" w:eastAsiaTheme="minorEastAsia" w:hAnsi="Times New Roman" w:cs="Times New Roman"/>
      <w:b/>
      <w:i/>
      <w:sz w:val="24"/>
      <w:szCs w:val="24"/>
      <w:lang w:eastAsia="ru-RU"/>
    </w:rPr>
  </w:style>
  <w:style w:type="paragraph" w:customStyle="1" w:styleId="ConsPlusNormal">
    <w:name w:val="ConsPlusNormal"/>
    <w:qFormat/>
    <w:rsid w:val="00D517A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ippolitova_e</cp:lastModifiedBy>
  <cp:revision>2</cp:revision>
  <dcterms:created xsi:type="dcterms:W3CDTF">2019-06-25T08:28:00Z</dcterms:created>
  <dcterms:modified xsi:type="dcterms:W3CDTF">2019-06-25T08:28:00Z</dcterms:modified>
</cp:coreProperties>
</file>