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A" w:rsidRDefault="00B1212E" w:rsidP="0076785A">
      <w:pPr>
        <w:ind w:left="567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7.1pt;margin-top:-24.3pt;width:212.1pt;height:145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CxlIV7iAAAACwEA&#10;AA8AAAAAAAAAAAAAAAAAlQQAAGRycy9kb3ducmV2LnhtbFBLBQYAAAAABAAEAPMAAACkBQAAAAA=&#10;" stroked="f">
            <v:textbox style="mso-fit-shape-to-text:t">
              <w:txbxContent>
                <w:p w:rsidR="0076785A" w:rsidRPr="006F45FD" w:rsidRDefault="007A252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Приложение </w:t>
                  </w:r>
                  <w:r w:rsidR="00903342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56</w:t>
                  </w:r>
                  <w:r w:rsidR="0076785A"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</w:t>
                  </w:r>
                </w:p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к приказу Департамента строительства Ханты-Мансийского</w:t>
                  </w:r>
                </w:p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автономного округа – Югры</w:t>
                  </w:r>
                </w:p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от </w:t>
                  </w:r>
                  <w:r w:rsidR="00AD6FD2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24 января 2019 года</w:t>
                  </w: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№ </w:t>
                  </w:r>
                  <w:r w:rsidR="00AD6FD2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-нп</w:t>
                  </w:r>
                </w:p>
                <w:p w:rsidR="0076785A" w:rsidRDefault="0076785A"/>
              </w:txbxContent>
            </v:textbox>
          </v:shape>
        </w:pict>
      </w:r>
    </w:p>
    <w:p w:rsidR="0076785A" w:rsidRDefault="0076785A" w:rsidP="0076785A">
      <w:pPr>
        <w:ind w:left="567"/>
      </w:pPr>
    </w:p>
    <w:p w:rsidR="0076785A" w:rsidRDefault="0076785A" w:rsidP="0076785A">
      <w:pPr>
        <w:ind w:left="567"/>
      </w:pPr>
    </w:p>
    <w:p w:rsidR="0076785A" w:rsidRDefault="0076785A" w:rsidP="0076785A">
      <w:pPr>
        <w:ind w:left="567"/>
      </w:pPr>
    </w:p>
    <w:p w:rsidR="0076785A" w:rsidRDefault="0076785A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A">
        <w:rPr>
          <w:rFonts w:ascii="Times New Roman" w:hAnsi="Times New Roman" w:cs="Times New Roman"/>
          <w:b/>
          <w:sz w:val="28"/>
          <w:szCs w:val="28"/>
        </w:rPr>
        <w:t>Текстовая часть проекта межевания территории для размещения линейного объекта регионального значения Ханты-Мансий</w:t>
      </w:r>
      <w:r w:rsidR="00E16011">
        <w:rPr>
          <w:rFonts w:ascii="Times New Roman" w:hAnsi="Times New Roman" w:cs="Times New Roman"/>
          <w:b/>
          <w:sz w:val="28"/>
          <w:szCs w:val="28"/>
        </w:rPr>
        <w:t>ского автономного округа – Югры</w:t>
      </w:r>
      <w:r w:rsidRPr="0076785A">
        <w:rPr>
          <w:rFonts w:ascii="Times New Roman" w:hAnsi="Times New Roman" w:cs="Times New Roman"/>
          <w:b/>
          <w:sz w:val="28"/>
          <w:szCs w:val="28"/>
        </w:rPr>
        <w:t xml:space="preserve"> «Автомобильная дорога </w:t>
      </w:r>
      <w:proofErr w:type="spellStart"/>
      <w:r w:rsidRPr="0076785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785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6785A">
        <w:rPr>
          <w:rFonts w:ascii="Times New Roman" w:hAnsi="Times New Roman" w:cs="Times New Roman"/>
          <w:b/>
          <w:sz w:val="28"/>
          <w:szCs w:val="28"/>
        </w:rPr>
        <w:t>ургут</w:t>
      </w:r>
      <w:proofErr w:type="spell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785A">
        <w:rPr>
          <w:rFonts w:ascii="Times New Roman" w:hAnsi="Times New Roman" w:cs="Times New Roman"/>
          <w:b/>
          <w:sz w:val="28"/>
          <w:szCs w:val="28"/>
        </w:rPr>
        <w:t>г.Лянтор</w:t>
      </w:r>
      <w:proofErr w:type="spell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. Реконструкция мостового перехода через реку Малая </w:t>
      </w:r>
      <w:proofErr w:type="spellStart"/>
      <w:r w:rsidRPr="0076785A">
        <w:rPr>
          <w:rFonts w:ascii="Times New Roman" w:hAnsi="Times New Roman" w:cs="Times New Roman"/>
          <w:b/>
          <w:sz w:val="28"/>
          <w:szCs w:val="28"/>
        </w:rPr>
        <w:t>Кучиминская</w:t>
      </w:r>
      <w:proofErr w:type="spell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76785A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 33+365»</w:t>
      </w:r>
    </w:p>
    <w:p w:rsidR="00903342" w:rsidRPr="0076785A" w:rsidRDefault="00903342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5A" w:rsidRDefault="0076785A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A">
        <w:rPr>
          <w:rFonts w:ascii="Times New Roman" w:hAnsi="Times New Roman" w:cs="Times New Roman"/>
          <w:b/>
          <w:sz w:val="28"/>
          <w:szCs w:val="28"/>
        </w:rPr>
        <w:t xml:space="preserve"> Перечень и сведения о площади образуемых земельных участков, в том числе возможные способы их образования</w:t>
      </w:r>
    </w:p>
    <w:p w:rsidR="00903342" w:rsidRPr="0076785A" w:rsidRDefault="00903342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Планируемая к реконструкции существующая автомобильная дорога проходит по землям лесного фонда, вид разрешенного использования – «строительство, реконструкция, эксплуатация линейных объектов»</w:t>
      </w:r>
      <w:r>
        <w:rPr>
          <w:rFonts w:ascii="Times New Roman" w:hAnsi="Times New Roman"/>
          <w:sz w:val="28"/>
          <w:szCs w:val="28"/>
        </w:rPr>
        <w:t>,</w:t>
      </w:r>
      <w:r w:rsidRPr="0076785A">
        <w:rPr>
          <w:rFonts w:ascii="Times New Roman" w:hAnsi="Times New Roman"/>
          <w:sz w:val="28"/>
          <w:szCs w:val="28"/>
        </w:rPr>
        <w:t xml:space="preserve"> и частично по землям промышленности и землям запаса </w:t>
      </w:r>
      <w:proofErr w:type="spellStart"/>
      <w:r w:rsidRPr="0076785A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76785A">
        <w:rPr>
          <w:rFonts w:ascii="Times New Roman" w:hAnsi="Times New Roman"/>
          <w:sz w:val="28"/>
          <w:szCs w:val="28"/>
        </w:rPr>
        <w:t xml:space="preserve"> района Ханты-Мансийск</w:t>
      </w:r>
      <w:r>
        <w:rPr>
          <w:rFonts w:ascii="Times New Roman" w:hAnsi="Times New Roman"/>
          <w:sz w:val="28"/>
          <w:szCs w:val="28"/>
        </w:rPr>
        <w:t>ого</w:t>
      </w:r>
      <w:r w:rsidRPr="0076785A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ого</w:t>
      </w:r>
      <w:r w:rsidRPr="0076785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6785A">
        <w:rPr>
          <w:rFonts w:ascii="Times New Roman" w:hAnsi="Times New Roman"/>
          <w:sz w:val="28"/>
          <w:szCs w:val="28"/>
        </w:rPr>
        <w:t xml:space="preserve"> – Югры.</w:t>
      </w: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Для размещения линейного объекта автомобильной дороги проектом планировки территории сформированы границы полосы отвода общей площадью – 2,3847га.</w:t>
      </w: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 xml:space="preserve">Из них на период эксплуатации и строительства, реконструкции линейного объекта: </w:t>
      </w: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-</w:t>
      </w:r>
      <w:r w:rsidRPr="0076785A">
        <w:rPr>
          <w:rFonts w:ascii="Times New Roman" w:hAnsi="Times New Roman"/>
          <w:sz w:val="28"/>
          <w:szCs w:val="28"/>
        </w:rPr>
        <w:tab/>
        <w:t>по землям лесного фонда (86:03:0000000:136874, 86:03:0000000:123174) – 0,4406 га,</w:t>
      </w: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-</w:t>
      </w:r>
      <w:r w:rsidRPr="0076785A">
        <w:rPr>
          <w:rFonts w:ascii="Times New Roman" w:hAnsi="Times New Roman"/>
          <w:sz w:val="28"/>
          <w:szCs w:val="28"/>
        </w:rPr>
        <w:tab/>
        <w:t>по неразграниченным землям (86:03:0000000) –0,0637га,</w:t>
      </w:r>
    </w:p>
    <w:p w:rsidR="00AD6FD2" w:rsidRPr="0076785A" w:rsidRDefault="00AD6FD2" w:rsidP="00AD6F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-</w:t>
      </w:r>
      <w:r w:rsidRPr="0076785A">
        <w:rPr>
          <w:rFonts w:ascii="Times New Roman" w:hAnsi="Times New Roman"/>
          <w:sz w:val="28"/>
          <w:szCs w:val="28"/>
        </w:rPr>
        <w:tab/>
        <w:t xml:space="preserve">по землям </w:t>
      </w:r>
      <w:r w:rsidRPr="00470FFA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0F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0FF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FFA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FFA">
        <w:rPr>
          <w:rFonts w:ascii="Times New Roman" w:hAnsi="Times New Roman" w:cs="Times New Roman"/>
          <w:sz w:val="28"/>
          <w:szCs w:val="28"/>
        </w:rPr>
        <w:t>«Управление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(86:03:0000000:8124) – 1,850 га,</w:t>
      </w:r>
    </w:p>
    <w:p w:rsidR="00AD6FD2" w:rsidRPr="0076785A" w:rsidRDefault="00AD6FD2" w:rsidP="00AD6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-</w:t>
      </w:r>
      <w:r w:rsidRPr="0076785A">
        <w:rPr>
          <w:rFonts w:ascii="Times New Roman" w:hAnsi="Times New Roman"/>
          <w:sz w:val="28"/>
          <w:szCs w:val="28"/>
        </w:rPr>
        <w:tab/>
        <w:t>по землям промышленности, энергетики, транспорта, связи, радиовещания, телевидения, информатики, земли для обеспечения космической деятельности, земл</w:t>
      </w:r>
      <w:r>
        <w:rPr>
          <w:rFonts w:ascii="Times New Roman" w:hAnsi="Times New Roman"/>
          <w:sz w:val="28"/>
          <w:szCs w:val="28"/>
        </w:rPr>
        <w:t>ям</w:t>
      </w:r>
      <w:r w:rsidRPr="0076785A">
        <w:rPr>
          <w:rFonts w:ascii="Times New Roman" w:hAnsi="Times New Roman"/>
          <w:sz w:val="28"/>
          <w:szCs w:val="28"/>
        </w:rPr>
        <w:t xml:space="preserve"> обороны, безопасности и земл</w:t>
      </w:r>
      <w:r>
        <w:rPr>
          <w:rFonts w:ascii="Times New Roman" w:hAnsi="Times New Roman"/>
          <w:sz w:val="28"/>
          <w:szCs w:val="28"/>
        </w:rPr>
        <w:t>ям</w:t>
      </w:r>
      <w:r w:rsidRPr="0076785A">
        <w:rPr>
          <w:rFonts w:ascii="Times New Roman" w:hAnsi="Times New Roman"/>
          <w:sz w:val="28"/>
          <w:szCs w:val="28"/>
        </w:rPr>
        <w:t xml:space="preserve"> иного специального назначения (86:03:0030502:127) – 0,0304 га</w:t>
      </w:r>
      <w:r>
        <w:rPr>
          <w:rFonts w:ascii="Times New Roman" w:hAnsi="Times New Roman"/>
          <w:sz w:val="28"/>
          <w:szCs w:val="28"/>
        </w:rPr>
        <w:t>.</w:t>
      </w:r>
    </w:p>
    <w:p w:rsidR="0076785A" w:rsidRPr="0076785A" w:rsidRDefault="0076785A" w:rsidP="0076785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785A" w:rsidRDefault="0076785A" w:rsidP="009033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85A">
        <w:rPr>
          <w:rFonts w:ascii="Times New Roman" w:hAnsi="Times New Roman" w:cs="Times New Roman"/>
          <w:color w:val="000000"/>
          <w:sz w:val="28"/>
          <w:szCs w:val="28"/>
        </w:rPr>
        <w:t>Площади дополнительно испрашиваемых земельных участков под проектируемый линейный объект</w:t>
      </w:r>
    </w:p>
    <w:p w:rsidR="00903342" w:rsidRPr="0076785A" w:rsidRDefault="00903342" w:rsidP="00903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2933"/>
        <w:gridCol w:w="2238"/>
        <w:gridCol w:w="2086"/>
        <w:gridCol w:w="1999"/>
      </w:tblGrid>
      <w:tr w:rsidR="0076785A" w:rsidRPr="0076785A" w:rsidTr="004B6EEF">
        <w:trPr>
          <w:trHeight w:val="7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земельного участка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Испрашиваемая площадь земельного участка, </w:t>
            </w:r>
            <w:proofErr w:type="gram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6785A" w:rsidRPr="0076785A" w:rsidTr="004B6EEF">
        <w:trPr>
          <w:trHeight w:val="284"/>
        </w:trPr>
        <w:tc>
          <w:tcPr>
            <w:tcW w:w="97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470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Вновь испрашиваемые </w:t>
            </w:r>
            <w:r w:rsidR="00470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86:03:0000000:123174/ЗУ</w:t>
            </w:r>
            <w:proofErr w:type="gram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86:03:0000000/ЗУ3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разграниченные земли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86:03:0000000:136874/ЗУ</w:t>
            </w:r>
            <w:proofErr w:type="gram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86:03:0030502:127/ЗУ5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 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Промысловая дорога к нефтяным кустам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Итого, </w:t>
            </w:r>
            <w:proofErr w:type="gramStart"/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85A" w:rsidRPr="0076785A" w:rsidTr="004B6EEF">
        <w:trPr>
          <w:trHeight w:val="28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470FF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  <w:r w:rsidR="0076785A"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стоящие на кадастровом учете</w:t>
            </w:r>
          </w:p>
        </w:tc>
      </w:tr>
      <w:tr w:rsidR="0076785A" w:rsidRPr="0076785A" w:rsidTr="00470FFA">
        <w:trPr>
          <w:trHeight w:val="28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86:03:0000000:8124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470FFA" w:rsidP="006907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86F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- Югры «Управление автомобильных дорог»</w:t>
            </w:r>
          </w:p>
        </w:tc>
      </w:tr>
      <w:tr w:rsidR="0076785A" w:rsidRPr="0076785A" w:rsidTr="004B6EE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Итого, </w:t>
            </w:r>
            <w:proofErr w:type="gramStart"/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1,850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85A" w:rsidRPr="0076785A" w:rsidTr="004B6EEF">
        <w:trPr>
          <w:trHeight w:val="284"/>
        </w:trPr>
        <w:tc>
          <w:tcPr>
            <w:tcW w:w="3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для объекта, </w:t>
            </w:r>
            <w:proofErr w:type="gramStart"/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2,3847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5A" w:rsidRPr="0076785A" w:rsidRDefault="0076785A" w:rsidP="0090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785A" w:rsidRPr="0076785A" w:rsidRDefault="0076785A" w:rsidP="009033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3086F" w:rsidRDefault="00481487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7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резервирование и (</w:t>
      </w:r>
      <w:r w:rsidRPr="00481487">
        <w:rPr>
          <w:rFonts w:ascii="Times New Roman" w:hAnsi="Times New Roman" w:cs="Times New Roman"/>
          <w:b/>
          <w:sz w:val="28"/>
          <w:szCs w:val="28"/>
        </w:rPr>
        <w:t>или) изъятие для государ</w:t>
      </w:r>
      <w:r w:rsidR="00903342">
        <w:rPr>
          <w:rFonts w:ascii="Times New Roman" w:hAnsi="Times New Roman" w:cs="Times New Roman"/>
          <w:b/>
          <w:sz w:val="28"/>
          <w:szCs w:val="28"/>
        </w:rPr>
        <w:t>ственных или муниципальных нужд</w:t>
      </w:r>
    </w:p>
    <w:p w:rsidR="00903342" w:rsidRDefault="00903342" w:rsidP="0090334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7" w:rsidRDefault="00470FFA" w:rsidP="004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1487">
        <w:rPr>
          <w:rFonts w:ascii="Times New Roman" w:hAnsi="Times New Roman" w:cs="Times New Roman"/>
          <w:sz w:val="28"/>
          <w:szCs w:val="28"/>
        </w:rPr>
        <w:t>зъятие земельных участков для государственных и муниципальных нужд для размещения проектируемого объекта не требуется.</w:t>
      </w:r>
    </w:p>
    <w:p w:rsidR="00903342" w:rsidRDefault="00903342" w:rsidP="009033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1487" w:rsidRDefault="00481487" w:rsidP="0090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E8E">
        <w:rPr>
          <w:rFonts w:ascii="Times New Roman" w:hAnsi="Times New Roman"/>
          <w:b/>
          <w:sz w:val="28"/>
          <w:szCs w:val="28"/>
        </w:rPr>
        <w:t xml:space="preserve">Вид разрешенного использования образуемых земельных участков </w:t>
      </w:r>
    </w:p>
    <w:p w:rsidR="00481487" w:rsidRPr="00626E8E" w:rsidRDefault="00481487" w:rsidP="00903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8E">
        <w:rPr>
          <w:rFonts w:ascii="Times New Roman" w:hAnsi="Times New Roman"/>
          <w:b/>
          <w:sz w:val="28"/>
          <w:szCs w:val="28"/>
        </w:rPr>
        <w:t>в соответствии с проектом планировки территории</w:t>
      </w:r>
    </w:p>
    <w:p w:rsidR="00481487" w:rsidRPr="008900C9" w:rsidRDefault="00481487" w:rsidP="0090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FD2" w:rsidRPr="005177A1" w:rsidRDefault="00AD6FD2" w:rsidP="00AD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C9">
        <w:rPr>
          <w:rFonts w:ascii="Times New Roman" w:hAnsi="Times New Roman"/>
          <w:sz w:val="28"/>
          <w:szCs w:val="28"/>
        </w:rPr>
        <w:t xml:space="preserve">Виды разрешенного использования для земельных участков в соответствии с пунктом 2 статьи 7 Земельного кодекса Российской Федерации устанавливаются на основании </w:t>
      </w:r>
      <w:r w:rsidRPr="005177A1">
        <w:rPr>
          <w:rFonts w:ascii="Times New Roman" w:hAnsi="Times New Roman"/>
          <w:sz w:val="28"/>
          <w:szCs w:val="28"/>
        </w:rPr>
        <w:t xml:space="preserve">классификатора видов </w:t>
      </w:r>
      <w:r w:rsidRPr="005177A1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AD6FD2" w:rsidRPr="005177A1" w:rsidRDefault="00AD6FD2" w:rsidP="00AD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A1">
        <w:rPr>
          <w:rFonts w:ascii="Times New Roman" w:hAnsi="Times New Roman"/>
          <w:sz w:val="28"/>
          <w:szCs w:val="28"/>
        </w:rPr>
        <w:t>Вид разрешенного использования образуемых земельных участков – «автомобильный транспорт».</w:t>
      </w:r>
    </w:p>
    <w:p w:rsidR="00AD6FD2" w:rsidRDefault="00AD6FD2" w:rsidP="00AD6F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7A1">
        <w:rPr>
          <w:rFonts w:ascii="Times New Roman" w:hAnsi="Times New Roman"/>
          <w:sz w:val="28"/>
          <w:szCs w:val="28"/>
        </w:rPr>
        <w:t>В  соответствии с пунктом 13  части 1 статьи 25 Лесного кодекса Российской Федерации</w:t>
      </w:r>
      <w:r w:rsidRPr="005177A1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5177A1">
        <w:rPr>
          <w:rFonts w:ascii="Times New Roman" w:hAnsi="Times New Roman"/>
          <w:color w:val="000000"/>
          <w:sz w:val="28"/>
          <w:szCs w:val="28"/>
        </w:rPr>
        <w:t>вид разрешенного использования образуемых земельных участков устанавливается - «строительство, реконструкция, эксплуатация линейных объектов».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6BB" w:rsidRDefault="002B36BB" w:rsidP="00903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487" w:rsidRDefault="00481487" w:rsidP="0090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</w:t>
      </w:r>
      <w:r w:rsidRPr="005177A1">
        <w:rPr>
          <w:rFonts w:ascii="Times New Roman" w:hAnsi="Times New Roman"/>
          <w:b/>
          <w:sz w:val="28"/>
          <w:szCs w:val="28"/>
        </w:rPr>
        <w:t>участков)</w:t>
      </w:r>
    </w:p>
    <w:p w:rsidR="00903342" w:rsidRPr="005177A1" w:rsidRDefault="00903342" w:rsidP="0090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FD2" w:rsidRPr="002B36BB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 xml:space="preserve">Участок расположен в защитных лесах категории: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Федерации. </w:t>
      </w:r>
    </w:p>
    <w:p w:rsidR="00AD6FD2" w:rsidRPr="002B36BB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лесов – «строительство, реконструкция, эксплуатация линейных объектов». </w:t>
      </w:r>
    </w:p>
    <w:p w:rsidR="00AD6FD2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>На защитных лесах (</w:t>
      </w:r>
      <w:r>
        <w:rPr>
          <w:rFonts w:ascii="Times New Roman" w:hAnsi="Times New Roman" w:cs="Times New Roman"/>
          <w:sz w:val="28"/>
          <w:szCs w:val="28"/>
        </w:rPr>
        <w:t>ОЗУ</w:t>
      </w:r>
      <w:r w:rsidRPr="002B36BB">
        <w:rPr>
          <w:rFonts w:ascii="Times New Roman" w:hAnsi="Times New Roman" w:cs="Times New Roman"/>
          <w:sz w:val="28"/>
          <w:szCs w:val="28"/>
        </w:rPr>
        <w:t>: придорожные полосы) преобладающей породой являются:</w:t>
      </w:r>
    </w:p>
    <w:p w:rsidR="00AD6FD2" w:rsidRPr="002B36BB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сосна (спелые и перестойные) – на площади 1,0184м</w:t>
      </w:r>
      <w:proofErr w:type="gramStart"/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 запасом древесины 78м</w:t>
      </w:r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36BB">
        <w:rPr>
          <w:rFonts w:ascii="Times New Roman" w:hAnsi="Times New Roman" w:cs="Times New Roman"/>
          <w:sz w:val="28"/>
          <w:szCs w:val="28"/>
        </w:rPr>
        <w:t>;</w:t>
      </w:r>
    </w:p>
    <w:p w:rsidR="00AD6FD2" w:rsidRPr="002B36BB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кедр (приспевающие) – на площади 0,0413м</w:t>
      </w:r>
      <w:proofErr w:type="gramStart"/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с запасом древесины 5м</w:t>
      </w:r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36BB">
        <w:rPr>
          <w:rFonts w:ascii="Times New Roman" w:hAnsi="Times New Roman" w:cs="Times New Roman"/>
          <w:sz w:val="28"/>
          <w:szCs w:val="28"/>
        </w:rPr>
        <w:t>;</w:t>
      </w:r>
    </w:p>
    <w:p w:rsidR="00AD6FD2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защитных лесов  составляет 1,0937м</w:t>
      </w:r>
      <w:proofErr w:type="gramStart"/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D6FD2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таксационные показатели насаждений лесного участка: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13 соотношение древесных запасов 8С2С, возраст 170 лет, бонитет 5, полнота яруса 0,6, средний запас спелой и переспелой древесины 130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107 соотношение древесных запасов 8С2С, возраст 160 лет, бонитет 5, полнота яруса 0,5, средний запас спелой и переспелой древесины 109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121 соотношение древесных запасов 10С, возраст 150 лет, бонитет 5А, полнота яруса 0,4, средний запас спелой и переспелой древесины 60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lastRenderedPageBreak/>
        <w:t xml:space="preserve">на выделе 137 соотношение древесных запасов 8С2С, возраст 160 лет, бонитет 5, полнота яруса 0,5, средний запас спелой и переспелой древесины 110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6 соотношение древесных запасов 10С, возраст 170 лет, бонитет 5, полнота яруса 0,4, средний запас спелой и переспелой древесины 90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10 соотношение древесных запасов 9С1Б, возраст 40 лет, бонитет 4, полнота яруса 0,6, средний запас молодой древесины 60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12 соотношение древесных запасов 10С, возраст 40 лет, бонитет 5, полнота яруса 0,7, средний запас спелой и переспелой древесины 45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20 соотношение древесных запасов 3К4Е1С2Б, возраст 220 лет, бонитет 5, полнота яруса 0,4, средний запас приспевающей  древесины 130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51 соотношение древесных запасов 10С, возраст 160 лет, бонитет 5А, полнота яруса 0,4, средний запас спелой и переспелой древесины 80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/га;</w:t>
      </w:r>
    </w:p>
    <w:p w:rsidR="00AD6FD2" w:rsidRPr="00D90F24" w:rsidRDefault="00AD6FD2" w:rsidP="00AD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на выделе 81 соотношение древесных запасов 9С1Б, возраст 40 лет, бонитет 4, полнота яруса 0,6, средний запас молодой древесины 59 </w:t>
      </w:r>
      <w:proofErr w:type="spellStart"/>
      <w:r w:rsidRPr="00D90F2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90F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0F24">
        <w:rPr>
          <w:rFonts w:ascii="Times New Roman" w:hAnsi="Times New Roman" w:cs="Times New Roman"/>
          <w:sz w:val="28"/>
          <w:szCs w:val="28"/>
        </w:rPr>
        <w:t>/га.</w:t>
      </w:r>
    </w:p>
    <w:p w:rsidR="00D2285D" w:rsidRDefault="00D2285D" w:rsidP="00903342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3342" w:rsidRPr="00F76FCC" w:rsidRDefault="00F76FCC" w:rsidP="009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CC">
        <w:rPr>
          <w:rFonts w:ascii="Times New Roman" w:hAnsi="Times New Roman" w:cs="Times New Roman"/>
          <w:b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F76FCC" w:rsidRDefault="00F76FCC" w:rsidP="0090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85D" w:rsidRDefault="00D2285D" w:rsidP="00903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характерных точек границ зоны планируемого размещения совпадают с установленными границами полосы отвода проектируемого объекта.</w:t>
      </w:r>
    </w:p>
    <w:p w:rsidR="00D2285D" w:rsidRDefault="00D2285D" w:rsidP="00903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– Югры МСК-86.</w:t>
      </w:r>
    </w:p>
    <w:p w:rsidR="00D2285D" w:rsidRDefault="00D2285D" w:rsidP="0090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85D" w:rsidRDefault="00D2285D" w:rsidP="00903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Координаты характерных </w:t>
      </w:r>
      <w:proofErr w:type="gramStart"/>
      <w:r>
        <w:rPr>
          <w:rFonts w:ascii="Times New Roman" w:hAnsi="Times New Roman"/>
          <w:sz w:val="28"/>
          <w:szCs w:val="28"/>
        </w:rPr>
        <w:t>точек границ зоны планируемого размещения линейного объекта</w:t>
      </w:r>
      <w:proofErr w:type="gramEnd"/>
    </w:p>
    <w:p w:rsidR="00D2285D" w:rsidRDefault="00D2285D" w:rsidP="0090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85D" w:rsidRPr="005200B6" w:rsidRDefault="00D2285D" w:rsidP="00903342">
      <w:pPr>
        <w:pStyle w:val="22"/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координат </w:t>
      </w:r>
      <w:r w:rsidRPr="005200B6">
        <w:rPr>
          <w:rFonts w:ascii="Times New Roman" w:hAnsi="Times New Roman"/>
          <w:bCs/>
          <w:sz w:val="28"/>
          <w:szCs w:val="28"/>
        </w:rPr>
        <w:t>МСК86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660"/>
        <w:gridCol w:w="1518"/>
        <w:gridCol w:w="1362"/>
        <w:gridCol w:w="1660"/>
        <w:gridCol w:w="1518"/>
        <w:gridCol w:w="1362"/>
      </w:tblGrid>
      <w:tr w:rsidR="00D2285D" w:rsidRPr="00AE00DA" w:rsidTr="004B6EEF">
        <w:trPr>
          <w:trHeight w:val="454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</w:tr>
      <w:tr w:rsidR="00D2285D" w:rsidRPr="00AE00DA" w:rsidTr="004B6EEF">
        <w:trPr>
          <w:trHeight w:val="454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D2285D" w:rsidRPr="00AE00DA" w:rsidTr="00D2285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3547255.03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997825.68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3547554.07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997582.94</w:t>
            </w:r>
          </w:p>
        </w:tc>
      </w:tr>
      <w:tr w:rsidR="00D2285D" w:rsidRPr="00AE00DA" w:rsidTr="00D2285D">
        <w:trPr>
          <w:trHeight w:val="36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3547794.53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997480.63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3547699.79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997484.87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3547787.15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997485.56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3547577.32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997611.10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3547777.39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997491.62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3547794.83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997459.67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3547773.31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997484.05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3547554.24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997626.34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3547763.26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997483.59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3547778.81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997435.74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3547719.87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997514.73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3547526.54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997645.05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3547695.50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997531.16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3547236.80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997798.17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3547439.84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997702.71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3547253.37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997823.18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3547235.14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997795.68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3547776.95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997433.26</w:t>
            </w:r>
          </w:p>
        </w:tc>
      </w:tr>
      <w:tr w:rsidR="00D2285D" w:rsidRPr="00AE00DA" w:rsidTr="00D228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3547506.60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997615.05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3547799.55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997466.75</w:t>
            </w:r>
          </w:p>
        </w:tc>
      </w:tr>
      <w:tr w:rsidR="00D2285D" w:rsidRPr="00AE00DA" w:rsidTr="00D2285D">
        <w:trPr>
          <w:trHeight w:val="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3547533.77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997596.75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3547798.93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5D" w:rsidRPr="00D2285D" w:rsidRDefault="00D2285D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997478.15</w:t>
            </w:r>
          </w:p>
        </w:tc>
      </w:tr>
    </w:tbl>
    <w:p w:rsidR="00D2285D" w:rsidRDefault="00D2285D" w:rsidP="00903342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285D" w:rsidRDefault="00D2285D" w:rsidP="00903342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строительства: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660"/>
        <w:gridCol w:w="1518"/>
        <w:gridCol w:w="1362"/>
        <w:gridCol w:w="1660"/>
        <w:gridCol w:w="1518"/>
        <w:gridCol w:w="1362"/>
      </w:tblGrid>
      <w:tr w:rsidR="00AE2073" w:rsidRPr="00AE00DA" w:rsidTr="004B6EEF">
        <w:trPr>
          <w:trHeight w:val="454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</w:tr>
      <w:tr w:rsidR="00AE2073" w:rsidRPr="00AE00DA" w:rsidTr="004B6EEF">
        <w:trPr>
          <w:trHeight w:val="454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73" w:rsidRPr="00D2285D" w:rsidRDefault="00AE2073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3547695.50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997531.15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3547598.29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997629.92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3547439.83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997702.70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3547606.62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997624.39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3547443.43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997702.10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3547615.08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997619.04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3547453.39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997701.13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3547623.45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997613.57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3547463.48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997700.22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3547631.50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997607.62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3547474.10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997698.80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3547639.41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997601.45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3547484.52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997696.24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3547647.25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997595.17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3547494.62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997692.56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3547648.89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997593.87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3547504.25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997687.74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3547655.59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997588.48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3547508.36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997685.21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3547663.31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997580.93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3547512.99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997682.19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3547670.29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997572.76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3547521.27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997676.60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3547677.01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997564.35</w:t>
            </w:r>
          </w:p>
        </w:tc>
      </w:tr>
      <w:tr w:rsidR="00412906" w:rsidRPr="00AE00DA" w:rsidTr="00DD623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3547529.67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997671.17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3547682.36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997554.98</w:t>
            </w:r>
          </w:p>
        </w:tc>
      </w:tr>
      <w:tr w:rsidR="00412906" w:rsidRPr="00AE00DA" w:rsidTr="00DD6237">
        <w:trPr>
          <w:trHeight w:val="36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3547538.15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997665.86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3547686.74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997545.96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3547546.73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997660.71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3547690.50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997538.40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3547555.66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997656.09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3547691.95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997535.17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3547564.71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997651.65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3547577.31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997611.10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3547572.36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997647.25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3547554.24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997626.33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3547575.71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997644.76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3547526.54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997645.04</w:t>
            </w: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3547581.59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997640.92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906" w:rsidRPr="00AE00DA" w:rsidTr="00DD62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3547590.03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997635.56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06" w:rsidRPr="00412906" w:rsidRDefault="00412906" w:rsidP="00903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285D" w:rsidRPr="002B36BB" w:rsidRDefault="00D2285D" w:rsidP="00903342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285D" w:rsidRPr="002B36BB" w:rsidSect="00420D6D">
      <w:headerReference w:type="default" r:id="rId9"/>
      <w:pgSz w:w="11906" w:h="16838"/>
      <w:pgMar w:top="1134" w:right="1559" w:bottom="1134" w:left="1418" w:header="708" w:footer="708" w:gutter="0"/>
      <w:pgNumType w:start="9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CD" w:rsidRDefault="00C03CCD" w:rsidP="00E8686E">
      <w:pPr>
        <w:spacing w:after="0" w:line="240" w:lineRule="auto"/>
      </w:pPr>
      <w:r>
        <w:separator/>
      </w:r>
    </w:p>
  </w:endnote>
  <w:endnote w:type="continuationSeparator" w:id="0">
    <w:p w:rsidR="00C03CCD" w:rsidRDefault="00C03CCD" w:rsidP="00E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CD" w:rsidRDefault="00C03CCD" w:rsidP="00E8686E">
      <w:pPr>
        <w:spacing w:after="0" w:line="240" w:lineRule="auto"/>
      </w:pPr>
      <w:r>
        <w:separator/>
      </w:r>
    </w:p>
  </w:footnote>
  <w:footnote w:type="continuationSeparator" w:id="0">
    <w:p w:rsidR="00C03CCD" w:rsidRDefault="00C03CCD" w:rsidP="00E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20278"/>
      <w:docPartObj>
        <w:docPartGallery w:val="Page Numbers (Top of Page)"/>
        <w:docPartUnique/>
      </w:docPartObj>
    </w:sdtPr>
    <w:sdtEndPr/>
    <w:sdtContent>
      <w:p w:rsidR="00E8686E" w:rsidRDefault="002409D3">
        <w:pPr>
          <w:pStyle w:val="a5"/>
          <w:jc w:val="center"/>
        </w:pPr>
        <w:r>
          <w:fldChar w:fldCharType="begin"/>
        </w:r>
        <w:r w:rsidR="00E8686E">
          <w:instrText>PAGE   \* MERGEFORMAT</w:instrText>
        </w:r>
        <w:r>
          <w:fldChar w:fldCharType="separate"/>
        </w:r>
        <w:r w:rsidR="00B1212E">
          <w:rPr>
            <w:noProof/>
          </w:rPr>
          <w:t>957</w:t>
        </w:r>
        <w:r>
          <w:fldChar w:fldCharType="end"/>
        </w:r>
      </w:p>
    </w:sdtContent>
  </w:sdt>
  <w:p w:rsidR="00E8686E" w:rsidRDefault="00E86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61BF198B"/>
    <w:multiLevelType w:val="hybridMultilevel"/>
    <w:tmpl w:val="46CC9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EB"/>
    <w:rsid w:val="000A5947"/>
    <w:rsid w:val="000F7CC8"/>
    <w:rsid w:val="001709B9"/>
    <w:rsid w:val="00234490"/>
    <w:rsid w:val="002409D3"/>
    <w:rsid w:val="002B36BB"/>
    <w:rsid w:val="00381BF5"/>
    <w:rsid w:val="00412906"/>
    <w:rsid w:val="00420D6D"/>
    <w:rsid w:val="00470FFA"/>
    <w:rsid w:val="00481487"/>
    <w:rsid w:val="00551885"/>
    <w:rsid w:val="005D552D"/>
    <w:rsid w:val="00690792"/>
    <w:rsid w:val="0076785A"/>
    <w:rsid w:val="007A252A"/>
    <w:rsid w:val="007F5B73"/>
    <w:rsid w:val="008349A8"/>
    <w:rsid w:val="00903342"/>
    <w:rsid w:val="009121E6"/>
    <w:rsid w:val="00AD6FD2"/>
    <w:rsid w:val="00AE2073"/>
    <w:rsid w:val="00B1212E"/>
    <w:rsid w:val="00C03CCD"/>
    <w:rsid w:val="00C354EB"/>
    <w:rsid w:val="00C70776"/>
    <w:rsid w:val="00D17D40"/>
    <w:rsid w:val="00D2285D"/>
    <w:rsid w:val="00DF2B04"/>
    <w:rsid w:val="00E16011"/>
    <w:rsid w:val="00E223D9"/>
    <w:rsid w:val="00E8686E"/>
    <w:rsid w:val="00F3086F"/>
    <w:rsid w:val="00F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3"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  <w:style w:type="paragraph" w:styleId="a9">
    <w:name w:val="List Paragraph"/>
    <w:basedOn w:val="a"/>
    <w:uiPriority w:val="34"/>
    <w:qFormat/>
    <w:rsid w:val="002B36BB"/>
    <w:pPr>
      <w:ind w:left="720"/>
      <w:contextualSpacing/>
    </w:pPr>
  </w:style>
  <w:style w:type="character" w:customStyle="1" w:styleId="21">
    <w:name w:val="Основной текст (2)_"/>
    <w:link w:val="22"/>
    <w:rsid w:val="00D228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85D"/>
    <w:pPr>
      <w:widowControl w:val="0"/>
      <w:shd w:val="clear" w:color="auto" w:fill="FFFFFF"/>
      <w:spacing w:after="240" w:line="30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  <w:style w:type="paragraph" w:styleId="a9">
    <w:name w:val="List Paragraph"/>
    <w:basedOn w:val="a"/>
    <w:uiPriority w:val="34"/>
    <w:qFormat/>
    <w:rsid w:val="002B36BB"/>
    <w:pPr>
      <w:ind w:left="720"/>
      <w:contextualSpacing/>
    </w:pPr>
  </w:style>
  <w:style w:type="character" w:customStyle="1" w:styleId="21">
    <w:name w:val="Основной текст (2)_"/>
    <w:link w:val="22"/>
    <w:rsid w:val="00D228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85D"/>
    <w:pPr>
      <w:widowControl w:val="0"/>
      <w:shd w:val="clear" w:color="auto" w:fill="FFFFFF"/>
      <w:spacing w:after="240" w:line="30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C952-C1C3-4694-8F23-8FEE8204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Косполова Ирина Петровна</cp:lastModifiedBy>
  <cp:revision>17</cp:revision>
  <dcterms:created xsi:type="dcterms:W3CDTF">2018-11-26T05:27:00Z</dcterms:created>
  <dcterms:modified xsi:type="dcterms:W3CDTF">2019-01-28T10:54:00Z</dcterms:modified>
</cp:coreProperties>
</file>