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67" w:rsidRPr="00B56503" w:rsidRDefault="009522EE" w:rsidP="00587A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44"/>
          <w:szCs w:val="44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CC" w:rsidRPr="00D82012" w:rsidRDefault="009B45CC" w:rsidP="009B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ИНФОРМАЦИОННЫХ ТЕХНОЛОГИЙ</w:t>
      </w:r>
    </w:p>
    <w:p w:rsidR="009B45CC" w:rsidRPr="00D82012" w:rsidRDefault="009B45CC" w:rsidP="009B45CC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bCs/>
          <w:smallCaps/>
          <w:sz w:val="28"/>
          <w:szCs w:val="28"/>
          <w:lang w:eastAsia="en-US"/>
        </w:rPr>
      </w:pPr>
      <w:r w:rsidRPr="00D82012"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  <w:t>ХАНТЫ-МАНСИЙСКОГО АВТОНОМНОГО ОКРУГА – ЮГРЫ</w:t>
      </w:r>
    </w:p>
    <w:p w:rsidR="009B45CC" w:rsidRPr="00D82012" w:rsidRDefault="009B45CC" w:rsidP="009B45CC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</w:pPr>
      <w:r w:rsidRPr="00D82012"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  <w:t>(ДЕПИНФОРМТЕХНОЛОГИЙ ЮГРЫ)</w:t>
      </w:r>
    </w:p>
    <w:p w:rsidR="009B45CC" w:rsidRPr="00D82012" w:rsidRDefault="009B45CC" w:rsidP="009B45CC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</w:pPr>
    </w:p>
    <w:p w:rsidR="009B45CC" w:rsidRPr="00D82012" w:rsidRDefault="009B45CC" w:rsidP="009B45CC">
      <w:pPr>
        <w:spacing w:after="0" w:line="240" w:lineRule="auto"/>
        <w:jc w:val="center"/>
        <w:outlineLvl w:val="1"/>
        <w:rPr>
          <w:rFonts w:ascii="Times New Roman" w:eastAsia="Century Gothic" w:hAnsi="Times New Roman" w:cs="Times New Roman"/>
          <w:b/>
          <w:bCs/>
          <w:smallCaps/>
          <w:sz w:val="28"/>
          <w:szCs w:val="28"/>
          <w:lang w:eastAsia="en-US"/>
        </w:rPr>
      </w:pPr>
      <w:r w:rsidRPr="00D82012">
        <w:rPr>
          <w:rFonts w:ascii="Times New Roman" w:eastAsia="Century Gothic" w:hAnsi="Times New Roman" w:cs="Times New Roman"/>
          <w:b/>
          <w:smallCaps/>
          <w:sz w:val="28"/>
          <w:szCs w:val="28"/>
          <w:lang w:eastAsia="en-US"/>
        </w:rPr>
        <w:t>ПРИКАЗ</w:t>
      </w:r>
    </w:p>
    <w:p w:rsidR="009B45CC" w:rsidRPr="00D82012" w:rsidRDefault="009B45CC" w:rsidP="009B45CC">
      <w:pPr>
        <w:widowControl w:val="0"/>
        <w:shd w:val="clear" w:color="auto" w:fill="FFFFFF"/>
        <w:tabs>
          <w:tab w:val="left" w:pos="1848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CC" w:rsidRPr="00D82012" w:rsidRDefault="009B45CC" w:rsidP="009B45C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522EE" w:rsidRPr="00784734">
        <w:rPr>
          <w:rFonts w:ascii="Times New Roman" w:eastAsia="Times New Roman" w:hAnsi="Times New Roman" w:cs="Times New Roman"/>
          <w:i/>
          <w:sz w:val="28"/>
          <w:szCs w:val="28"/>
        </w:rPr>
        <w:t>13</w:t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9522EE">
        <w:rPr>
          <w:rFonts w:ascii="Times New Roman" w:eastAsia="Times New Roman" w:hAnsi="Times New Roman" w:cs="Times New Roman"/>
          <w:i/>
          <w:sz w:val="28"/>
          <w:szCs w:val="28"/>
        </w:rPr>
        <w:t>ноября</w:t>
      </w:r>
      <w:r w:rsidR="005A5D35" w:rsidRPr="00D82012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 w:rsidR="00916F94" w:rsidRPr="00D82012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522E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82012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01DB5" w:rsidRPr="00D8201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</w:t>
      </w:r>
      <w:r w:rsidR="00D322F7" w:rsidRPr="00D82012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="009522EE" w:rsidRPr="00784734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D322F7" w:rsidRPr="00D82012">
        <w:rPr>
          <w:rFonts w:ascii="Times New Roman" w:eastAsia="Times New Roman" w:hAnsi="Times New Roman" w:cs="Times New Roman"/>
          <w:i/>
          <w:sz w:val="28"/>
          <w:szCs w:val="28"/>
        </w:rPr>
        <w:t>-нп</w:t>
      </w:r>
    </w:p>
    <w:p w:rsidR="009B45CC" w:rsidRPr="00D82012" w:rsidRDefault="009B45CC" w:rsidP="009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i/>
          <w:sz w:val="28"/>
          <w:szCs w:val="28"/>
        </w:rPr>
      </w:pPr>
      <w:r w:rsidRPr="00D82012">
        <w:rPr>
          <w:rFonts w:ascii="Times New Roman" w:eastAsia="Century Gothic" w:hAnsi="Times New Roman" w:cs="Times New Roman"/>
          <w:i/>
          <w:sz w:val="28"/>
          <w:szCs w:val="28"/>
        </w:rPr>
        <w:t>Ханты-Мансийск</w:t>
      </w:r>
    </w:p>
    <w:p w:rsidR="00E22B1D" w:rsidRPr="00D82012" w:rsidRDefault="00E22B1D" w:rsidP="006506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8CB" w:rsidRPr="00D82012" w:rsidRDefault="00B648CB" w:rsidP="00724D8D">
      <w:pPr>
        <w:pStyle w:val="ConsPlusTitle"/>
        <w:tabs>
          <w:tab w:val="left" w:pos="4820"/>
        </w:tabs>
        <w:spacing w:line="276" w:lineRule="auto"/>
        <w:ind w:right="4251"/>
        <w:rPr>
          <w:b w:val="0"/>
          <w:sz w:val="28"/>
          <w:szCs w:val="28"/>
        </w:rPr>
      </w:pPr>
      <w:r w:rsidRPr="00D82012">
        <w:rPr>
          <w:b w:val="0"/>
          <w:sz w:val="28"/>
          <w:szCs w:val="28"/>
        </w:rPr>
        <w:t>О примерном положении</w:t>
      </w:r>
    </w:p>
    <w:p w:rsidR="00B648CB" w:rsidRPr="00D82012" w:rsidRDefault="00B648CB" w:rsidP="00724D8D">
      <w:pPr>
        <w:pStyle w:val="ConsPlusTitle"/>
        <w:tabs>
          <w:tab w:val="left" w:pos="4820"/>
        </w:tabs>
        <w:spacing w:line="276" w:lineRule="auto"/>
        <w:ind w:right="4251"/>
        <w:rPr>
          <w:b w:val="0"/>
          <w:sz w:val="28"/>
          <w:szCs w:val="28"/>
        </w:rPr>
      </w:pPr>
      <w:r w:rsidRPr="00D82012">
        <w:rPr>
          <w:b w:val="0"/>
          <w:sz w:val="28"/>
          <w:szCs w:val="28"/>
        </w:rPr>
        <w:t>об установлении системы оплаты труда</w:t>
      </w:r>
    </w:p>
    <w:p w:rsidR="00B648CB" w:rsidRPr="00D82012" w:rsidRDefault="00B648CB" w:rsidP="00724D8D">
      <w:pPr>
        <w:pStyle w:val="ConsPlusTitle"/>
        <w:tabs>
          <w:tab w:val="left" w:pos="4820"/>
        </w:tabs>
        <w:spacing w:line="276" w:lineRule="auto"/>
        <w:ind w:right="4251"/>
        <w:rPr>
          <w:b w:val="0"/>
          <w:sz w:val="28"/>
          <w:szCs w:val="28"/>
        </w:rPr>
      </w:pPr>
      <w:r w:rsidRPr="00D82012">
        <w:rPr>
          <w:b w:val="0"/>
          <w:sz w:val="28"/>
          <w:szCs w:val="28"/>
        </w:rPr>
        <w:t xml:space="preserve">работников </w:t>
      </w:r>
      <w:r w:rsidR="00A31146" w:rsidRPr="00D82012">
        <w:rPr>
          <w:b w:val="0"/>
          <w:sz w:val="28"/>
          <w:szCs w:val="28"/>
        </w:rPr>
        <w:t>бюджетных</w:t>
      </w:r>
      <w:r w:rsidR="00D85BCB" w:rsidRPr="00D82012">
        <w:rPr>
          <w:b w:val="0"/>
          <w:sz w:val="28"/>
          <w:szCs w:val="28"/>
        </w:rPr>
        <w:t xml:space="preserve"> </w:t>
      </w:r>
      <w:r w:rsidRPr="00D82012">
        <w:rPr>
          <w:b w:val="0"/>
          <w:sz w:val="28"/>
          <w:szCs w:val="28"/>
        </w:rPr>
        <w:t>учреждени</w:t>
      </w:r>
      <w:r w:rsidR="005C3F39" w:rsidRPr="00D82012">
        <w:rPr>
          <w:b w:val="0"/>
          <w:sz w:val="28"/>
          <w:szCs w:val="28"/>
        </w:rPr>
        <w:t>й</w:t>
      </w:r>
      <w:r w:rsidRPr="00D82012">
        <w:rPr>
          <w:b w:val="0"/>
          <w:sz w:val="28"/>
          <w:szCs w:val="28"/>
        </w:rPr>
        <w:t xml:space="preserve">  </w:t>
      </w:r>
    </w:p>
    <w:p w:rsidR="00B648CB" w:rsidRPr="00D82012" w:rsidRDefault="00B648CB" w:rsidP="00724D8D">
      <w:pPr>
        <w:pStyle w:val="ConsPlusTitle"/>
        <w:tabs>
          <w:tab w:val="left" w:pos="4820"/>
        </w:tabs>
        <w:spacing w:line="276" w:lineRule="auto"/>
        <w:ind w:right="4251"/>
        <w:rPr>
          <w:b w:val="0"/>
          <w:sz w:val="28"/>
          <w:szCs w:val="28"/>
        </w:rPr>
      </w:pPr>
      <w:r w:rsidRPr="00D82012">
        <w:rPr>
          <w:b w:val="0"/>
          <w:sz w:val="28"/>
          <w:szCs w:val="28"/>
        </w:rPr>
        <w:t xml:space="preserve">Ханты-Мансийского автономного </w:t>
      </w:r>
    </w:p>
    <w:p w:rsidR="009B45CC" w:rsidRPr="00D82012" w:rsidRDefault="005C3F39" w:rsidP="00724D8D">
      <w:pPr>
        <w:pStyle w:val="ConsPlusTitle"/>
        <w:tabs>
          <w:tab w:val="left" w:pos="4820"/>
        </w:tabs>
        <w:spacing w:line="276" w:lineRule="auto"/>
        <w:ind w:right="4251"/>
        <w:rPr>
          <w:b w:val="0"/>
          <w:sz w:val="28"/>
          <w:szCs w:val="28"/>
        </w:rPr>
      </w:pPr>
      <w:r w:rsidRPr="00D82012">
        <w:rPr>
          <w:b w:val="0"/>
          <w:sz w:val="28"/>
          <w:szCs w:val="28"/>
        </w:rPr>
        <w:t xml:space="preserve">округа – Югры, подведомственных Департаменту информационных технологий Ханты-Мансийского автономного округа – Югры </w:t>
      </w:r>
    </w:p>
    <w:p w:rsidR="00E22B1D" w:rsidRPr="00D82012" w:rsidRDefault="00E22B1D" w:rsidP="00587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146" w:rsidRPr="00D82012" w:rsidRDefault="00A31146" w:rsidP="00587A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F94" w:rsidRPr="00D82012" w:rsidRDefault="00916F94" w:rsidP="00724D8D">
      <w:pPr>
        <w:pStyle w:val="ConsPlusTitle"/>
        <w:spacing w:line="276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82012">
        <w:rPr>
          <w:rFonts w:eastAsiaTheme="minorEastAsia"/>
          <w:b w:val="0"/>
          <w:bCs w:val="0"/>
          <w:sz w:val="28"/>
          <w:szCs w:val="28"/>
        </w:rPr>
        <w:t>Руководствуясь статьей 144 Трудового кодекса Российской Федерации, статьей 3 Закона Ханты-Мансийского автономного округа – Югры от 9 декабря 2004 года № 77-оз «</w:t>
      </w:r>
      <w:r w:rsidR="00963281" w:rsidRPr="00D82012">
        <w:rPr>
          <w:rFonts w:eastAsiaTheme="minorEastAsia"/>
          <w:b w:val="0"/>
          <w:bCs w:val="0"/>
          <w:sz w:val="28"/>
          <w:szCs w:val="28"/>
        </w:rPr>
        <w:t xml:space="preserve">Об оплате труда работников государственных учреждений Ханты-Мансийского автономного округа </w:t>
      </w:r>
      <w:r w:rsidR="00E22B1D" w:rsidRPr="00D82012">
        <w:rPr>
          <w:rFonts w:eastAsiaTheme="minorEastAsia"/>
          <w:b w:val="0"/>
          <w:bCs w:val="0"/>
          <w:sz w:val="28"/>
          <w:szCs w:val="28"/>
        </w:rPr>
        <w:t>–</w:t>
      </w:r>
      <w:r w:rsidR="00963281" w:rsidRPr="00D82012">
        <w:rPr>
          <w:rFonts w:eastAsiaTheme="minorEastAsia"/>
          <w:b w:val="0"/>
          <w:bCs w:val="0"/>
          <w:sz w:val="28"/>
          <w:szCs w:val="28"/>
        </w:rPr>
        <w:t xml:space="preserve"> Югры, иных организаций и заключающих трудовой договор членов коллегиальных исполнительных органов организаций</w:t>
      </w:r>
      <w:r w:rsidRPr="00D82012">
        <w:rPr>
          <w:rFonts w:eastAsiaTheme="minorEastAsia"/>
          <w:b w:val="0"/>
          <w:bCs w:val="0"/>
          <w:sz w:val="28"/>
          <w:szCs w:val="28"/>
        </w:rPr>
        <w:t xml:space="preserve">», постановлением Правительства Ханты-Мансийского </w:t>
      </w:r>
      <w:r w:rsidR="00E22B1D" w:rsidRPr="00D82012">
        <w:rPr>
          <w:rFonts w:eastAsiaTheme="minorEastAsia"/>
          <w:b w:val="0"/>
          <w:bCs w:val="0"/>
          <w:sz w:val="28"/>
          <w:szCs w:val="28"/>
        </w:rPr>
        <w:t>автономного округа – Югры от 13 </w:t>
      </w:r>
      <w:r w:rsidRPr="00D82012">
        <w:rPr>
          <w:rFonts w:eastAsiaTheme="minorEastAsia"/>
          <w:b w:val="0"/>
          <w:bCs w:val="0"/>
          <w:sz w:val="28"/>
          <w:szCs w:val="28"/>
        </w:rPr>
        <w:t>апреля 2007 года №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</w:t>
      </w:r>
      <w:r w:rsidR="005C3F39" w:rsidRPr="00D82012">
        <w:rPr>
          <w:rFonts w:eastAsiaTheme="minorEastAsia"/>
          <w:b w:val="0"/>
          <w:bCs w:val="0"/>
          <w:sz w:val="28"/>
          <w:szCs w:val="28"/>
        </w:rPr>
        <w:t>,</w:t>
      </w:r>
      <w:r w:rsidRPr="00D82012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D82012">
        <w:rPr>
          <w:rFonts w:eastAsiaTheme="minorEastAsia"/>
          <w:bCs w:val="0"/>
          <w:sz w:val="28"/>
          <w:szCs w:val="28"/>
        </w:rPr>
        <w:t>п р и к а з ы в а ю</w:t>
      </w:r>
      <w:r w:rsidRPr="00D82012">
        <w:rPr>
          <w:rFonts w:eastAsiaTheme="minorEastAsia"/>
          <w:b w:val="0"/>
          <w:bCs w:val="0"/>
          <w:sz w:val="28"/>
          <w:szCs w:val="28"/>
        </w:rPr>
        <w:t>:</w:t>
      </w:r>
    </w:p>
    <w:p w:rsidR="00916F94" w:rsidRPr="00D82012" w:rsidRDefault="00916F94" w:rsidP="00916F94">
      <w:pPr>
        <w:pStyle w:val="ConsPlusTitle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916F94" w:rsidRPr="00D82012" w:rsidRDefault="00A707F2" w:rsidP="00724D8D">
      <w:pPr>
        <w:pStyle w:val="ConsPlusTitle"/>
        <w:spacing w:line="276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82012">
        <w:rPr>
          <w:rFonts w:eastAsiaTheme="minorEastAsia"/>
          <w:b w:val="0"/>
          <w:bCs w:val="0"/>
          <w:sz w:val="28"/>
          <w:szCs w:val="28"/>
        </w:rPr>
        <w:t xml:space="preserve">1. </w:t>
      </w:r>
      <w:r w:rsidR="00916F94" w:rsidRPr="00D82012">
        <w:rPr>
          <w:rFonts w:eastAsiaTheme="minorEastAsia"/>
          <w:b w:val="0"/>
          <w:bCs w:val="0"/>
          <w:sz w:val="28"/>
          <w:szCs w:val="28"/>
        </w:rPr>
        <w:t xml:space="preserve">Утвердить прилагаемое примерное положение об установлении системы оплаты труда работников </w:t>
      </w:r>
      <w:r w:rsidR="00A31146" w:rsidRPr="00D82012">
        <w:rPr>
          <w:rFonts w:eastAsiaTheme="minorEastAsia"/>
          <w:b w:val="0"/>
          <w:bCs w:val="0"/>
          <w:sz w:val="28"/>
          <w:szCs w:val="28"/>
        </w:rPr>
        <w:t>бюджетных</w:t>
      </w:r>
      <w:r w:rsidR="00D85BCB" w:rsidRPr="00D82012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916F94" w:rsidRPr="00D82012">
        <w:rPr>
          <w:rFonts w:eastAsiaTheme="minorEastAsia"/>
          <w:b w:val="0"/>
          <w:bCs w:val="0"/>
          <w:sz w:val="28"/>
          <w:szCs w:val="28"/>
        </w:rPr>
        <w:t>учреждени</w:t>
      </w:r>
      <w:r w:rsidR="005C3F39" w:rsidRPr="00D82012">
        <w:rPr>
          <w:rFonts w:eastAsiaTheme="minorEastAsia"/>
          <w:b w:val="0"/>
          <w:bCs w:val="0"/>
          <w:sz w:val="28"/>
          <w:szCs w:val="28"/>
        </w:rPr>
        <w:t>й</w:t>
      </w:r>
      <w:r w:rsidR="00916F94" w:rsidRPr="00D82012">
        <w:rPr>
          <w:rFonts w:eastAsiaTheme="minorEastAsia"/>
          <w:b w:val="0"/>
          <w:bCs w:val="0"/>
          <w:sz w:val="28"/>
          <w:szCs w:val="28"/>
        </w:rPr>
        <w:t xml:space="preserve"> Ханты-Мансийского автономного округа – Югры</w:t>
      </w:r>
      <w:r w:rsidR="005C3F39" w:rsidRPr="00D82012">
        <w:rPr>
          <w:rFonts w:eastAsiaTheme="minorEastAsia"/>
          <w:b w:val="0"/>
          <w:bCs w:val="0"/>
          <w:sz w:val="28"/>
          <w:szCs w:val="28"/>
        </w:rPr>
        <w:t>, подведомственных Департаменту информационных технологий Ханты-Мансийского автономного округа – Югры.</w:t>
      </w:r>
    </w:p>
    <w:p w:rsidR="005C3F39" w:rsidRPr="00D82012" w:rsidRDefault="00A707F2" w:rsidP="00724D8D">
      <w:pPr>
        <w:pStyle w:val="ConsPlusTitle"/>
        <w:spacing w:line="276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82012">
        <w:rPr>
          <w:rFonts w:eastAsiaTheme="minorEastAsia"/>
          <w:b w:val="0"/>
          <w:bCs w:val="0"/>
          <w:sz w:val="28"/>
          <w:szCs w:val="28"/>
        </w:rPr>
        <w:lastRenderedPageBreak/>
        <w:t xml:space="preserve">2. </w:t>
      </w:r>
      <w:r w:rsidR="005C3F39" w:rsidRPr="00D82012">
        <w:rPr>
          <w:rFonts w:eastAsiaTheme="minorEastAsia"/>
          <w:b w:val="0"/>
          <w:bCs w:val="0"/>
          <w:sz w:val="28"/>
          <w:szCs w:val="28"/>
        </w:rPr>
        <w:t>Признать утратившим</w:t>
      </w:r>
      <w:r w:rsidR="00C82AEE" w:rsidRPr="00D82012">
        <w:rPr>
          <w:rFonts w:eastAsiaTheme="minorEastAsia"/>
          <w:b w:val="0"/>
          <w:bCs w:val="0"/>
          <w:sz w:val="28"/>
          <w:szCs w:val="28"/>
        </w:rPr>
        <w:t>и</w:t>
      </w:r>
      <w:r w:rsidR="005C3F39" w:rsidRPr="00D82012">
        <w:rPr>
          <w:rFonts w:eastAsiaTheme="minorEastAsia"/>
          <w:b w:val="0"/>
          <w:bCs w:val="0"/>
          <w:sz w:val="28"/>
          <w:szCs w:val="28"/>
        </w:rPr>
        <w:t xml:space="preserve"> силу приказы Департамента информационных технологий Ханты-Мансийского автономного округа – Югры:</w:t>
      </w:r>
    </w:p>
    <w:p w:rsidR="005C3F39" w:rsidRPr="00D82012" w:rsidRDefault="005C3F39" w:rsidP="00724D8D">
      <w:pPr>
        <w:pStyle w:val="ConsPlusTitle"/>
        <w:spacing w:line="276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82012">
        <w:rPr>
          <w:rFonts w:eastAsiaTheme="minorEastAsia"/>
          <w:b w:val="0"/>
          <w:bCs w:val="0"/>
          <w:sz w:val="28"/>
          <w:szCs w:val="28"/>
        </w:rPr>
        <w:t>от 5 февраля 2013 года № 3-нп «О примерном положении об установлении системы оплаты труда работников бюджетного учреждения Ханты-Мансийского автономного округа – Югры «Окружной центр информационно-коммуникационных технологий»;</w:t>
      </w:r>
    </w:p>
    <w:p w:rsidR="005C3F39" w:rsidRPr="00D82012" w:rsidRDefault="005C3F39" w:rsidP="00724D8D">
      <w:pPr>
        <w:pStyle w:val="ConsPlusTitle"/>
        <w:spacing w:line="276" w:lineRule="auto"/>
        <w:ind w:firstLine="709"/>
        <w:jc w:val="both"/>
        <w:rPr>
          <w:rStyle w:val="titlerazdel"/>
          <w:b w:val="0"/>
          <w:sz w:val="28"/>
          <w:szCs w:val="28"/>
        </w:rPr>
      </w:pPr>
      <w:r w:rsidRPr="00D82012">
        <w:rPr>
          <w:rFonts w:eastAsiaTheme="minorEastAsia"/>
          <w:b w:val="0"/>
          <w:bCs w:val="0"/>
          <w:sz w:val="28"/>
          <w:szCs w:val="28"/>
        </w:rPr>
        <w:t xml:space="preserve">от </w:t>
      </w:r>
      <w:r w:rsidR="00E8170A" w:rsidRPr="00D82012">
        <w:rPr>
          <w:rFonts w:eastAsiaTheme="minorEastAsia"/>
          <w:b w:val="0"/>
          <w:bCs w:val="0"/>
          <w:sz w:val="28"/>
          <w:szCs w:val="28"/>
        </w:rPr>
        <w:t xml:space="preserve">6 августа 2013 года № 6-нп «О внесении изменений </w:t>
      </w:r>
      <w:r w:rsidR="00E8170A" w:rsidRPr="00D82012">
        <w:rPr>
          <w:rStyle w:val="titlerazdel"/>
          <w:b w:val="0"/>
          <w:sz w:val="28"/>
          <w:szCs w:val="28"/>
        </w:rPr>
        <w:t>в приказ Департамента информационных технологий Ханты-Мансийского автономного округа – Югры от 5 февраля 2013 года № 3-нп «О примерном положении об установлении системы оплаты труда работников бюджетного учреждения Ханты-Мансийского автономного округа – Югры «Окружной центр информационно-коммуникационных технологий»;</w:t>
      </w:r>
    </w:p>
    <w:p w:rsidR="00E8170A" w:rsidRPr="00D82012" w:rsidRDefault="00E8170A" w:rsidP="00724D8D">
      <w:pPr>
        <w:pStyle w:val="ConsPlusTitle"/>
        <w:spacing w:line="276" w:lineRule="auto"/>
        <w:ind w:firstLine="709"/>
        <w:jc w:val="both"/>
        <w:rPr>
          <w:rStyle w:val="titlerazdel"/>
          <w:b w:val="0"/>
          <w:sz w:val="28"/>
          <w:szCs w:val="28"/>
        </w:rPr>
      </w:pPr>
      <w:r w:rsidRPr="00D82012">
        <w:rPr>
          <w:rFonts w:eastAsiaTheme="minorEastAsia"/>
          <w:b w:val="0"/>
          <w:bCs w:val="0"/>
          <w:sz w:val="28"/>
          <w:szCs w:val="28"/>
        </w:rPr>
        <w:t xml:space="preserve">от 5 сентября 2014 года № 5-нп «О внесении изменений </w:t>
      </w:r>
      <w:r w:rsidRPr="00D82012">
        <w:rPr>
          <w:rStyle w:val="titlerazdel"/>
          <w:b w:val="0"/>
          <w:sz w:val="28"/>
          <w:szCs w:val="28"/>
        </w:rPr>
        <w:t>в приказ Департамента информационных технологий Ханты-Мансийского автономного округа – Югры от 5 февраля 2013 года № 3-нп «О примерном положении об установлении системы оплаты труда работников бюджетного учреждения Ханты-Мансийского автономного округа – Югры «Окружной центр информационно-коммуникационных технологий»;</w:t>
      </w:r>
    </w:p>
    <w:p w:rsidR="00E8170A" w:rsidRPr="00D82012" w:rsidRDefault="00E8170A" w:rsidP="00724D8D">
      <w:pPr>
        <w:pStyle w:val="ConsPlusTitle"/>
        <w:spacing w:line="276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82012">
        <w:rPr>
          <w:rStyle w:val="titlerazdel"/>
          <w:b w:val="0"/>
          <w:sz w:val="28"/>
          <w:szCs w:val="28"/>
        </w:rPr>
        <w:t xml:space="preserve">от 25 февраля 2015 года № 1-нп </w:t>
      </w:r>
      <w:r w:rsidRPr="00D82012">
        <w:rPr>
          <w:rFonts w:eastAsiaTheme="minorEastAsia"/>
          <w:b w:val="0"/>
          <w:bCs w:val="0"/>
          <w:sz w:val="28"/>
          <w:szCs w:val="28"/>
        </w:rPr>
        <w:t xml:space="preserve">«О внесении изменений </w:t>
      </w:r>
      <w:r w:rsidRPr="00D82012">
        <w:rPr>
          <w:rStyle w:val="titlerazdel"/>
          <w:b w:val="0"/>
          <w:sz w:val="28"/>
          <w:szCs w:val="28"/>
        </w:rPr>
        <w:t>в приказ Департамента информационных технологий Ханты-Мансийского автономного округа – Югры от 5 февраля 2013 года № 3-нп «О примерном положении об установлении системы оплаты труда работников бюджетного учреждения Ханты-Мансийского автономного округа – Югры «Окружной центр информационно-коммуникационных технологий».</w:t>
      </w:r>
    </w:p>
    <w:p w:rsidR="00A707F2" w:rsidRPr="00D82012" w:rsidRDefault="00C82AEE" w:rsidP="00724D8D">
      <w:pPr>
        <w:pStyle w:val="ConsPlusTitle"/>
        <w:spacing w:line="276" w:lineRule="auto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D82012">
        <w:rPr>
          <w:rFonts w:eastAsiaTheme="minorEastAsia"/>
          <w:b w:val="0"/>
          <w:bCs w:val="0"/>
          <w:sz w:val="28"/>
          <w:szCs w:val="28"/>
        </w:rPr>
        <w:t>3</w:t>
      </w:r>
      <w:r w:rsidR="00A707F2" w:rsidRPr="00D82012">
        <w:rPr>
          <w:rFonts w:eastAsiaTheme="minorEastAsia"/>
          <w:b w:val="0"/>
          <w:bCs w:val="0"/>
          <w:sz w:val="28"/>
          <w:szCs w:val="28"/>
        </w:rPr>
        <w:t>.</w:t>
      </w:r>
      <w:r w:rsidR="00A707F2" w:rsidRPr="00D82012">
        <w:t xml:space="preserve"> </w:t>
      </w:r>
      <w:r w:rsidR="00A707F2" w:rsidRPr="00D82012">
        <w:rPr>
          <w:rFonts w:eastAsiaTheme="minorEastAsia"/>
          <w:b w:val="0"/>
          <w:bCs w:val="0"/>
          <w:sz w:val="28"/>
          <w:szCs w:val="28"/>
        </w:rPr>
        <w:tab/>
        <w:t>Настоящий приказ вступает в силу по истечении 10 дней с момента его официального опу</w:t>
      </w:r>
      <w:r w:rsidR="008B6ABE" w:rsidRPr="00D82012">
        <w:rPr>
          <w:rFonts w:eastAsiaTheme="minorEastAsia"/>
          <w:b w:val="0"/>
          <w:bCs w:val="0"/>
          <w:sz w:val="28"/>
          <w:szCs w:val="28"/>
        </w:rPr>
        <w:t xml:space="preserve">бликования и распространяет свое действие на правоотношения, возникшие с 1 </w:t>
      </w:r>
      <w:r w:rsidR="004F5887" w:rsidRPr="00D82012">
        <w:rPr>
          <w:rFonts w:eastAsiaTheme="minorEastAsia"/>
          <w:b w:val="0"/>
          <w:bCs w:val="0"/>
          <w:sz w:val="28"/>
          <w:szCs w:val="28"/>
        </w:rPr>
        <w:t>октября 2015</w:t>
      </w:r>
      <w:r w:rsidR="008B6ABE" w:rsidRPr="00D82012">
        <w:rPr>
          <w:rFonts w:eastAsiaTheme="minorEastAsia"/>
          <w:b w:val="0"/>
          <w:bCs w:val="0"/>
          <w:sz w:val="28"/>
          <w:szCs w:val="28"/>
        </w:rPr>
        <w:t xml:space="preserve"> года.</w:t>
      </w:r>
    </w:p>
    <w:p w:rsidR="0045574B" w:rsidRPr="00D82012" w:rsidRDefault="0045574B" w:rsidP="00901DB5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16F94" w:rsidRPr="00D82012" w:rsidRDefault="00916F94" w:rsidP="00724D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6AA" w:rsidRPr="00D82012" w:rsidRDefault="00C938F0" w:rsidP="00724D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01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F5887" w:rsidRPr="00D82012" w:rsidRDefault="00C938F0" w:rsidP="00724D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012">
        <w:rPr>
          <w:rFonts w:ascii="Times New Roman" w:hAnsi="Times New Roman" w:cs="Times New Roman"/>
          <w:sz w:val="28"/>
          <w:szCs w:val="28"/>
        </w:rPr>
        <w:t>директора Департамента                                                             Ю.И.Торгашин</w:t>
      </w:r>
    </w:p>
    <w:p w:rsidR="004905B8" w:rsidRPr="00D82012" w:rsidRDefault="004905B8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05B8" w:rsidRPr="00D82012" w:rsidRDefault="004905B8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05B8" w:rsidRPr="00D82012" w:rsidRDefault="004905B8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05B8" w:rsidRPr="00D82012" w:rsidRDefault="004905B8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05B8" w:rsidRPr="00D82012" w:rsidRDefault="004905B8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05B8" w:rsidRPr="00D82012" w:rsidRDefault="004905B8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6C71" w:rsidRPr="00D82012" w:rsidRDefault="005C6C71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37123" w:rsidRPr="00D82012" w:rsidRDefault="005C6C71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к приказу Департамента информационных технологий </w:t>
      </w:r>
    </w:p>
    <w:p w:rsidR="008E00BB" w:rsidRPr="00D82012" w:rsidRDefault="005C6C71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</w:p>
    <w:p w:rsidR="005C6C71" w:rsidRPr="00D82012" w:rsidRDefault="005C6C71" w:rsidP="00724D8D">
      <w:pPr>
        <w:autoSpaceDE w:val="0"/>
        <w:autoSpaceDN w:val="0"/>
        <w:adjustRightInd w:val="0"/>
        <w:spacing w:after="0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</w:t>
      </w:r>
    </w:p>
    <w:p w:rsidR="005C6C71" w:rsidRPr="00D82012" w:rsidRDefault="00784734" w:rsidP="00724D8D">
      <w:pPr>
        <w:autoSpaceDE w:val="0"/>
        <w:autoSpaceDN w:val="0"/>
        <w:adjustRightInd w:val="0"/>
        <w:spacing w:after="0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C6C71" w:rsidRPr="00D820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7123" w:rsidRPr="00D8201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37123" w:rsidRPr="00D8201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C6C71" w:rsidRPr="00D8201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6C71" w:rsidRPr="00D8201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37123" w:rsidRPr="00D8201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C6C71" w:rsidRPr="00D820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C6C71" w:rsidRPr="00D82012">
        <w:rPr>
          <w:rFonts w:ascii="Times New Roman" w:eastAsia="Times New Roman" w:hAnsi="Times New Roman" w:cs="Times New Roman"/>
          <w:sz w:val="28"/>
          <w:szCs w:val="28"/>
        </w:rPr>
        <w:t>-нп</w:t>
      </w:r>
    </w:p>
    <w:p w:rsidR="005C6C71" w:rsidRPr="00D82012" w:rsidRDefault="005C6C71" w:rsidP="00724D8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7FCC" w:rsidRPr="00D82012" w:rsidRDefault="00B57FCC" w:rsidP="007D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70A" w:rsidRPr="00D82012" w:rsidRDefault="00F20A69" w:rsidP="00724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Примерное положение</w:t>
      </w:r>
      <w:r w:rsidR="000D075F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системы оплаты труда </w:t>
      </w:r>
    </w:p>
    <w:p w:rsidR="0046053E" w:rsidRPr="00D82012" w:rsidRDefault="00F20A69" w:rsidP="007B71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46053E" w:rsidRPr="00D82012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137123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137123" w:rsidRPr="00D82012">
        <w:rPr>
          <w:rFonts w:ascii="Times New Roman" w:eastAsia="Times New Roman" w:hAnsi="Times New Roman" w:cs="Times New Roman"/>
          <w:sz w:val="28"/>
          <w:szCs w:val="28"/>
        </w:rPr>
        <w:t>, подведомственных Департаменту информационных технологий Ханты-Мансийского автономного округа – Югры</w:t>
      </w:r>
      <w:r w:rsidR="000D075F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2B8" w:rsidRPr="00D82012" w:rsidRDefault="00F20A69" w:rsidP="007B71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(далее – Положение)</w:t>
      </w:r>
    </w:p>
    <w:p w:rsidR="005C6C71" w:rsidRPr="00D82012" w:rsidRDefault="005C6C71" w:rsidP="007D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35"/>
      <w:bookmarkEnd w:id="0"/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Раздел I.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842" w:rsidRPr="00D82012" w:rsidRDefault="00D03081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0672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</w:t>
      </w:r>
      <w:r w:rsidR="003F5842" w:rsidRPr="00D82012">
        <w:rPr>
          <w:rFonts w:ascii="Times New Roman" w:eastAsia="Times New Roman" w:hAnsi="Times New Roman" w:cs="Times New Roman"/>
          <w:sz w:val="28"/>
          <w:szCs w:val="28"/>
        </w:rPr>
        <w:t xml:space="preserve"> систему оплаты труда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46053E" w:rsidRPr="00D82012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8B3CCD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 xml:space="preserve"> Югры, подведомственных Департаменту информационных технологий Ханты-Мансийского автономного округа – Югры 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5842" w:rsidRPr="00D82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Настоящее Положение предусматривает:</w:t>
      </w:r>
      <w:r w:rsidR="001960AD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CCE" w:rsidRPr="00D82012" w:rsidRDefault="008C5CCE" w:rsidP="008C5C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61CCC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размеры базовых окладов (базовых должностных окладов) по профессиональным квалификационным группам</w:t>
      </w:r>
      <w:r w:rsidR="00C61CCC" w:rsidRPr="00D820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61CCC" w:rsidRPr="00D82012">
        <w:rPr>
          <w:rFonts w:ascii="Times New Roman" w:eastAsia="Times New Roman" w:hAnsi="Times New Roman" w:cs="Times New Roman"/>
          <w:sz w:val="28"/>
          <w:szCs w:val="28"/>
        </w:rPr>
        <w:t>условия установления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CCC" w:rsidRPr="00D82012">
        <w:rPr>
          <w:rFonts w:ascii="Times New Roman" w:eastAsia="Times New Roman" w:hAnsi="Times New Roman" w:cs="Times New Roman"/>
          <w:sz w:val="28"/>
          <w:szCs w:val="28"/>
        </w:rPr>
        <w:t xml:space="preserve">выплат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компенсационн</w:t>
      </w:r>
      <w:r w:rsidR="00BE7A60" w:rsidRPr="00D82012">
        <w:rPr>
          <w:rFonts w:ascii="Times New Roman" w:eastAsia="Times New Roman" w:hAnsi="Times New Roman" w:cs="Times New Roman"/>
          <w:sz w:val="28"/>
          <w:szCs w:val="28"/>
        </w:rPr>
        <w:t>ого характера</w:t>
      </w:r>
      <w:r w:rsidR="001960AD" w:rsidRPr="00D82012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1CCC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09332C" w:rsidRPr="00D82012">
        <w:rPr>
          <w:rFonts w:ascii="Times New Roman" w:eastAsia="Times New Roman" w:hAnsi="Times New Roman" w:cs="Times New Roman"/>
          <w:sz w:val="28"/>
          <w:szCs w:val="28"/>
        </w:rPr>
        <w:t xml:space="preserve">перечень и условия выплат стимулирующего характера; </w:t>
      </w:r>
    </w:p>
    <w:p w:rsidR="00B023E7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B023E7" w:rsidRPr="00D82012">
        <w:rPr>
          <w:rFonts w:ascii="Times New Roman" w:eastAsia="Times New Roman" w:hAnsi="Times New Roman" w:cs="Times New Roman"/>
          <w:sz w:val="28"/>
          <w:szCs w:val="28"/>
        </w:rPr>
        <w:t>условия оплаты труда руководителей государственных учреждений;</w:t>
      </w:r>
    </w:p>
    <w:p w:rsidR="00C866A9" w:rsidRPr="00D82012" w:rsidRDefault="00C866A9" w:rsidP="00C866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23E7" w:rsidRPr="00D8201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03970" w:rsidRPr="00D82012">
        <w:rPr>
          <w:rFonts w:ascii="Times New Roman" w:eastAsia="Times New Roman" w:hAnsi="Times New Roman" w:cs="Times New Roman"/>
          <w:sz w:val="28"/>
          <w:szCs w:val="28"/>
        </w:rPr>
        <w:t>годовой фонд оплаты труда в размере 16,5 месячных фондов оплаты труда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866A9" w:rsidRPr="00D82012" w:rsidRDefault="00C866A9" w:rsidP="00C866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е) иные вопросы оплаты труда, предусмотренные законодательством Российской Федерации и автономного округа, настоящим Положением; 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Система оплаты труда работников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, включающая размеры окладов (должностных окладов), выплаты компенсационного и стимулирующего характера, устан</w:t>
      </w:r>
      <w:r w:rsidR="00BB0672" w:rsidRPr="00D82012">
        <w:rPr>
          <w:rFonts w:ascii="Times New Roman" w:eastAsia="Times New Roman" w:hAnsi="Times New Roman" w:cs="Times New Roman"/>
          <w:sz w:val="28"/>
          <w:szCs w:val="28"/>
        </w:rPr>
        <w:t>авливается коллективным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0672" w:rsidRPr="00D82012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B0672" w:rsidRPr="00D82012">
        <w:rPr>
          <w:rFonts w:ascii="Times New Roman" w:eastAsia="Times New Roman" w:hAnsi="Times New Roman" w:cs="Times New Roman"/>
          <w:sz w:val="28"/>
          <w:szCs w:val="28"/>
        </w:rPr>
        <w:t>, соглашени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, локальным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нормативным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актам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Федерации, </w:t>
      </w:r>
      <w:hyperlink r:id="rId10" w:history="1">
        <w:r w:rsidRPr="00D8201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Югры от 9 декабря 2004 года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77-оз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Об оплате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труда работников государственных учреждений Ханты-Мансийского автономного округа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Югры, иных организаций и заключающих трудовой договор членов коллегиальных исполнительных органов организаций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BB0672" w:rsidRPr="00D82012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(далее также – автономный округ)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и настоящим Положением.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2. Предусмотренная настоящим Положением система оплаты труда вводится в целях материального поощрения качественной и эффективной работы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установления стимулов к эффективному, качественному результату работы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, повышения материальной заинтересованности работников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, создания условий для привлечения высококвалифицированных кадров.</w:t>
      </w:r>
      <w:r w:rsidR="00F01BF6" w:rsidRPr="00D820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16F94" w:rsidRPr="00D82012" w:rsidRDefault="00916F94" w:rsidP="00FE0C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3. Фонд оплаты труда работников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тся на календарный год</w:t>
      </w:r>
      <w:r w:rsidR="00D03081" w:rsidRPr="00D820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исходя из объема бюджетных ассигнований, предусмотренных в бюджете автономного округа на очередной финансовый год в пределах доведенных бюджетных ассигнований на финансовое обеспечение выполнения государственн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государственных услуг (работ) в виде субсиди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2187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F94" w:rsidRPr="00D82012" w:rsidRDefault="00FE0C14" w:rsidP="00C866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2">
        <w:rPr>
          <w:rFonts w:ascii="Times New Roman" w:hAnsi="Times New Roman" w:cs="Times New Roman"/>
          <w:sz w:val="28"/>
          <w:szCs w:val="28"/>
        </w:rPr>
        <w:t>4</w:t>
      </w:r>
      <w:r w:rsidR="00916F94" w:rsidRPr="00D82012">
        <w:rPr>
          <w:rFonts w:ascii="Times New Roman" w:hAnsi="Times New Roman" w:cs="Times New Roman"/>
          <w:sz w:val="28"/>
          <w:szCs w:val="28"/>
        </w:rPr>
        <w:t xml:space="preserve">. Размеры окладов (должностных окладов) индексируются в порядке и сроки, определенные Правительством </w:t>
      </w:r>
      <w:r w:rsidR="00BB0672" w:rsidRPr="00D8201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866A9" w:rsidRPr="00D82012">
        <w:rPr>
          <w:rFonts w:ascii="Times New Roman" w:hAnsi="Times New Roman" w:cs="Times New Roman"/>
          <w:sz w:val="28"/>
          <w:szCs w:val="28"/>
        </w:rPr>
        <w:t xml:space="preserve"> </w:t>
      </w:r>
      <w:r w:rsidR="00C866A9" w:rsidRPr="00D820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исходя из возможностей бюджета автономного округа</w:t>
      </w:r>
      <w:r w:rsidR="00916F94" w:rsidRPr="00D82012">
        <w:rPr>
          <w:rFonts w:ascii="Times New Roman" w:hAnsi="Times New Roman" w:cs="Times New Roman"/>
          <w:sz w:val="28"/>
          <w:szCs w:val="28"/>
        </w:rPr>
        <w:t>.</w:t>
      </w:r>
    </w:p>
    <w:p w:rsidR="00916F94" w:rsidRPr="00D82012" w:rsidRDefault="00FE0C1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Заработная плата работников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состоит из: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а) оклада (должностного оклада);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б) компенсационных выплат;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в) стимулирующих выплат;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г) иных выплат, предусмотренных законодательством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Российской Федерации и автономного округа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, настоящим Положением и нормативными локальными актами</w:t>
      </w:r>
      <w:r w:rsidR="00D03081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F94" w:rsidRPr="00D82012" w:rsidRDefault="00FE0C1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Заработная плата работник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трудовым договором в соответствии с действующ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чреждении системой оплаты труда.</w:t>
      </w:r>
    </w:p>
    <w:p w:rsidR="00916F94" w:rsidRPr="00D82012" w:rsidRDefault="00FE0C1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</w:t>
      </w:r>
      <w:hyperlink r:id="rId11" w:history="1">
        <w:r w:rsidR="00916F94" w:rsidRPr="00D82012">
          <w:rPr>
            <w:rFonts w:ascii="Times New Roman" w:eastAsia="Times New Roman" w:hAnsi="Times New Roman" w:cs="Times New Roman"/>
            <w:sz w:val="28"/>
            <w:szCs w:val="28"/>
          </w:rPr>
          <w:t>минимального размера оплаты труда</w:t>
        </w:r>
      </w:hyperlink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, установленного в автономном округе.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размер заработной платы работника не достигает указанной в данном пункте </w:t>
      </w:r>
      <w:hyperlink r:id="rId12" w:history="1">
        <w:r w:rsidRPr="00D82012">
          <w:rPr>
            <w:rFonts w:ascii="Times New Roman" w:eastAsia="Times New Roman" w:hAnsi="Times New Roman" w:cs="Times New Roman"/>
            <w:sz w:val="28"/>
            <w:szCs w:val="28"/>
          </w:rPr>
          <w:t>величины</w:t>
        </w:r>
      </w:hyperlink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, работнику производится доплата до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указанной </w:t>
      </w:r>
      <w:hyperlink r:id="rId13" w:history="1">
        <w:r w:rsidRPr="00D82012">
          <w:rPr>
            <w:rFonts w:ascii="Times New Roman" w:eastAsia="Times New Roman" w:hAnsi="Times New Roman" w:cs="Times New Roman"/>
            <w:sz w:val="28"/>
            <w:szCs w:val="28"/>
          </w:rPr>
          <w:t>величины</w:t>
        </w:r>
      </w:hyperlink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фонда оплаты труда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916F94" w:rsidRPr="00D82012" w:rsidRDefault="00FE0C1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Заработная плата выплачивается работникам не реже чем каждые полмесяца.</w:t>
      </w:r>
    </w:p>
    <w:p w:rsidR="00916F94" w:rsidRPr="00D82012" w:rsidRDefault="00FE0C1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Сроки выплаты (дни выплаты) заработной платы устанавливаются правилами внутреннего трудового распорядка, коллективным договором, трудовым договором.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0C14" w:rsidRPr="00D820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. Директор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чреждения несет ответственность за своевременную и полную выплату заработной платы работникам, правильность и справедливость ее исчисления, соблюдение трудового законодательства и иных актов, содержащих нормы трудового права, условий коллективного договора, соглашения, локальных актов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03081" w:rsidRPr="00D82012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115E53" w:rsidRPr="00D82012" w:rsidRDefault="00115E53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0C14" w:rsidRPr="00D820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. Директору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чреждения в целях приведения содержания трудовых договоров в соответствие с требованиями </w:t>
      </w:r>
      <w:hyperlink r:id="rId14" w:history="1">
        <w:r w:rsidRPr="00D82012">
          <w:rPr>
            <w:rFonts w:ascii="Times New Roman" w:eastAsia="Times New Roman" w:hAnsi="Times New Roman" w:cs="Times New Roman"/>
            <w:sz w:val="28"/>
            <w:szCs w:val="28"/>
          </w:rPr>
          <w:t>статьи 57</w:t>
        </w:r>
      </w:hyperlink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рекомендуется конкретизировать условия оплаты труда работников в их трудовых договорах, в том числе размеры окладов (должностных окладов), ставок заработной платы работник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, доплат, надбавок и поощрительных выплат, включая выплаты компенсационного и стимулирующего характера.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Раздел II.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Оклады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A69" w:rsidRPr="00D82012">
        <w:rPr>
          <w:rFonts w:ascii="Times New Roman" w:eastAsia="Times New Roman" w:hAnsi="Times New Roman" w:cs="Times New Roman"/>
          <w:sz w:val="28"/>
          <w:szCs w:val="28"/>
        </w:rPr>
        <w:t>(должност</w:t>
      </w:r>
      <w:r w:rsidR="00EC4631" w:rsidRPr="00D82012">
        <w:rPr>
          <w:rFonts w:ascii="Times New Roman" w:eastAsia="Times New Roman" w:hAnsi="Times New Roman" w:cs="Times New Roman"/>
          <w:sz w:val="28"/>
          <w:szCs w:val="28"/>
        </w:rPr>
        <w:t>ные оклады) работников учреждений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C866A9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03081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окладов (должностных окладов) осуществляется с учетом отраслевых особенностей, специфики, объемов работ, профессиональной подготовки и уровня квалификации, степени напряженности и сложности выполняемых работ.</w:t>
      </w:r>
    </w:p>
    <w:p w:rsidR="00916F94" w:rsidRPr="00D82012" w:rsidRDefault="00C866A9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03081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Конкретные размеры окладов (должностных окладов) работникам устанавливаются директором </w:t>
      </w:r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чреждения в соответствии с </w:t>
      </w:r>
      <w:hyperlink w:anchor="P37" w:history="1">
        <w:r w:rsidR="00916F94" w:rsidRPr="00D82012">
          <w:rPr>
            <w:rFonts w:ascii="Times New Roman" w:eastAsia="Times New Roman" w:hAnsi="Times New Roman" w:cs="Times New Roman"/>
            <w:sz w:val="28"/>
            <w:szCs w:val="28"/>
          </w:rPr>
          <w:t>таблицами 1</w:t>
        </w:r>
      </w:hyperlink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69" w:history="1">
        <w:r w:rsidR="00916F94" w:rsidRPr="00D8201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7D1A17" w:rsidRPr="00D82012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Размеры окладов (должностных окладов) работникам устанавливаются на основе отнесения занимаемых ими должностей к профессиональным квалификационным </w:t>
      </w:r>
      <w:hyperlink r:id="rId15" w:history="1">
        <w:r w:rsidRPr="00D82012">
          <w:rPr>
            <w:rFonts w:ascii="Times New Roman" w:eastAsia="Times New Roman" w:hAnsi="Times New Roman" w:cs="Times New Roman"/>
            <w:sz w:val="28"/>
            <w:szCs w:val="28"/>
          </w:rPr>
          <w:t>группам</w:t>
        </w:r>
      </w:hyperlink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 мая 2008 года 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247н 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97E" w:rsidRPr="00D82012" w:rsidRDefault="00916F94" w:rsidP="00FE0C1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7"/>
      <w:bookmarkEnd w:id="1"/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 и размеры </w:t>
      </w:r>
      <w:r w:rsidR="00D725E7" w:rsidRPr="00D82012">
        <w:rPr>
          <w:rFonts w:ascii="Times New Roman" w:eastAsia="Times New Roman" w:hAnsi="Times New Roman" w:cs="Times New Roman"/>
          <w:sz w:val="28"/>
          <w:szCs w:val="28"/>
        </w:rPr>
        <w:t xml:space="preserve">базовых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окладов (</w:t>
      </w:r>
      <w:r w:rsidR="00D725E7" w:rsidRPr="00D82012">
        <w:rPr>
          <w:rFonts w:ascii="Times New Roman" w:eastAsia="Times New Roman" w:hAnsi="Times New Roman" w:cs="Times New Roman"/>
          <w:sz w:val="28"/>
          <w:szCs w:val="28"/>
        </w:rPr>
        <w:t xml:space="preserve">базовых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должностных окладов),</w:t>
      </w:r>
      <w:r w:rsidR="00FE0C14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отнесенных к квалификационным </w:t>
      </w:r>
      <w:hyperlink r:id="rId16" w:history="1">
        <w:r w:rsidRPr="00D82012">
          <w:rPr>
            <w:rFonts w:ascii="Times New Roman" w:eastAsia="Times New Roman" w:hAnsi="Times New Roman" w:cs="Times New Roman"/>
            <w:sz w:val="28"/>
            <w:szCs w:val="28"/>
          </w:rPr>
          <w:t>группам</w:t>
        </w:r>
      </w:hyperlink>
      <w:r w:rsidRPr="00D82012">
        <w:rPr>
          <w:rFonts w:ascii="Times New Roman" w:eastAsia="Times New Roman" w:hAnsi="Times New Roman" w:cs="Times New Roman"/>
          <w:sz w:val="28"/>
          <w:szCs w:val="28"/>
        </w:rPr>
        <w:t>, в соответствии</w:t>
      </w:r>
      <w:r w:rsidR="00724D8D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с приказом Министерства здравоохранения и социального</w:t>
      </w:r>
      <w:r w:rsidR="00724D8D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от 29 мая 2008 года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247н</w:t>
      </w:r>
      <w:r w:rsidR="00724D8D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Об утверждении профессиональных квалификационных групп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общеотраслевых должностей руководителей, специалистов</w:t>
      </w:r>
      <w:r w:rsidR="00724D8D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и служащих»</w:t>
      </w:r>
    </w:p>
    <w:p w:rsidR="00724D8D" w:rsidRPr="00D82012" w:rsidRDefault="00B6597E" w:rsidP="00724D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9"/>
        <w:gridCol w:w="3452"/>
        <w:gridCol w:w="2074"/>
      </w:tblGrid>
      <w:tr w:rsidR="00B56503" w:rsidRPr="00D82012" w:rsidTr="00FE0C14">
        <w:tc>
          <w:tcPr>
            <w:tcW w:w="0" w:type="auto"/>
          </w:tcPr>
          <w:p w:rsidR="00B6597E" w:rsidRPr="00D82012" w:rsidRDefault="00B6597E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87" w:type="dxa"/>
          </w:tcPr>
          <w:p w:rsidR="00B6597E" w:rsidRPr="00D82012" w:rsidRDefault="00B6597E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87" w:type="dxa"/>
          </w:tcPr>
          <w:p w:rsidR="00B6597E" w:rsidRPr="00D82012" w:rsidRDefault="00D725E7" w:rsidP="00D72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о</w:t>
            </w:r>
            <w:r w:rsidR="00B6597E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клад (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базовый </w:t>
            </w:r>
            <w:r w:rsidR="00B6597E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оклад) (руб.)</w:t>
            </w:r>
          </w:p>
        </w:tc>
      </w:tr>
      <w:tr w:rsidR="00B56503" w:rsidRPr="00D82012" w:rsidTr="00DC4011">
        <w:tc>
          <w:tcPr>
            <w:tcW w:w="0" w:type="auto"/>
            <w:gridSpan w:val="3"/>
          </w:tcPr>
          <w:p w:rsidR="00BB0672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C4011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56503" w:rsidRPr="00D82012" w:rsidTr="00FE0C14">
        <w:trPr>
          <w:trHeight w:val="319"/>
        </w:trPr>
        <w:tc>
          <w:tcPr>
            <w:tcW w:w="0" w:type="auto"/>
          </w:tcPr>
          <w:p w:rsidR="007A6095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87" w:type="dxa"/>
          </w:tcPr>
          <w:p w:rsidR="007A6095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087" w:type="dxa"/>
          </w:tcPr>
          <w:p w:rsidR="007A6095" w:rsidRPr="00D82012" w:rsidRDefault="00454C6C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6 886</w:t>
            </w:r>
          </w:p>
        </w:tc>
      </w:tr>
      <w:tr w:rsidR="00B56503" w:rsidRPr="00D82012" w:rsidTr="00DC4011">
        <w:tc>
          <w:tcPr>
            <w:tcW w:w="0" w:type="auto"/>
            <w:gridSpan w:val="3"/>
          </w:tcPr>
          <w:p w:rsidR="00BB0672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6597E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56503" w:rsidRPr="00D82012" w:rsidTr="00FE0C14">
        <w:trPr>
          <w:trHeight w:val="319"/>
        </w:trPr>
        <w:tc>
          <w:tcPr>
            <w:tcW w:w="3621" w:type="dxa"/>
          </w:tcPr>
          <w:p w:rsidR="007A6095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87" w:type="dxa"/>
          </w:tcPr>
          <w:p w:rsidR="007A6095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087" w:type="dxa"/>
          </w:tcPr>
          <w:p w:rsidR="007A6095" w:rsidRPr="00D82012" w:rsidRDefault="00E61D4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8 241</w:t>
            </w:r>
          </w:p>
        </w:tc>
      </w:tr>
      <w:tr w:rsidR="00FE0C14" w:rsidRPr="00D82012" w:rsidTr="00FE0C14">
        <w:trPr>
          <w:trHeight w:val="900"/>
        </w:trPr>
        <w:tc>
          <w:tcPr>
            <w:tcW w:w="3621" w:type="dxa"/>
          </w:tcPr>
          <w:p w:rsidR="00FE0C14" w:rsidRPr="00D82012" w:rsidRDefault="00FE0C14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87" w:type="dxa"/>
          </w:tcPr>
          <w:p w:rsidR="00FE0C14" w:rsidRPr="00D82012" w:rsidRDefault="00FE0C14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диспетчер</w:t>
            </w:r>
          </w:p>
        </w:tc>
        <w:tc>
          <w:tcPr>
            <w:tcW w:w="2087" w:type="dxa"/>
          </w:tcPr>
          <w:p w:rsidR="00FE0C14" w:rsidRPr="00D82012" w:rsidRDefault="00FE0C14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8 918</w:t>
            </w:r>
          </w:p>
        </w:tc>
      </w:tr>
      <w:tr w:rsidR="00B56503" w:rsidRPr="00D82012" w:rsidTr="00FE0C14">
        <w:tc>
          <w:tcPr>
            <w:tcW w:w="3621" w:type="dxa"/>
          </w:tcPr>
          <w:p w:rsidR="00820A06" w:rsidRPr="00D82012" w:rsidRDefault="00820A06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87" w:type="dxa"/>
          </w:tcPr>
          <w:p w:rsidR="00820A06" w:rsidRPr="00D82012" w:rsidRDefault="0067254A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820A06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смены</w:t>
            </w:r>
          </w:p>
        </w:tc>
        <w:tc>
          <w:tcPr>
            <w:tcW w:w="2087" w:type="dxa"/>
          </w:tcPr>
          <w:p w:rsidR="00820A06" w:rsidRPr="00D82012" w:rsidRDefault="00454C6C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9 257</w:t>
            </w:r>
          </w:p>
        </w:tc>
      </w:tr>
      <w:tr w:rsidR="00B56503" w:rsidRPr="00D82012" w:rsidTr="00DC4011">
        <w:tc>
          <w:tcPr>
            <w:tcW w:w="0" w:type="auto"/>
            <w:gridSpan w:val="3"/>
          </w:tcPr>
          <w:p w:rsidR="00BB0672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C4011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56503" w:rsidRPr="00D82012" w:rsidTr="00FE0C14">
        <w:tc>
          <w:tcPr>
            <w:tcW w:w="0" w:type="auto"/>
            <w:vMerge w:val="restart"/>
          </w:tcPr>
          <w:p w:rsidR="00820A06" w:rsidRPr="00D82012" w:rsidRDefault="00820A06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D725E7" w:rsidRPr="00D82012" w:rsidRDefault="00D725E7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7" w:type="dxa"/>
          </w:tcPr>
          <w:p w:rsidR="00820A06" w:rsidRPr="00D82012" w:rsidRDefault="00820A06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087" w:type="dxa"/>
          </w:tcPr>
          <w:p w:rsidR="00820A06" w:rsidRPr="00D82012" w:rsidRDefault="00BF2211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10 200</w:t>
            </w:r>
          </w:p>
        </w:tc>
      </w:tr>
      <w:tr w:rsidR="00B56503" w:rsidRPr="00D82012" w:rsidTr="00FE0C14">
        <w:tc>
          <w:tcPr>
            <w:tcW w:w="0" w:type="auto"/>
            <w:vMerge/>
          </w:tcPr>
          <w:p w:rsidR="00820A06" w:rsidRPr="00D82012" w:rsidRDefault="00820A06" w:rsidP="00724D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</w:tcPr>
          <w:p w:rsidR="00820A06" w:rsidRPr="00D82012" w:rsidRDefault="00820A06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087" w:type="dxa"/>
          </w:tcPr>
          <w:p w:rsidR="00820A06" w:rsidRPr="00D82012" w:rsidRDefault="00BF2211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10 200</w:t>
            </w:r>
          </w:p>
        </w:tc>
      </w:tr>
      <w:tr w:rsidR="00B56503" w:rsidRPr="00D82012" w:rsidTr="00FE0C14">
        <w:tc>
          <w:tcPr>
            <w:tcW w:w="0" w:type="auto"/>
            <w:vMerge/>
          </w:tcPr>
          <w:p w:rsidR="00820A06" w:rsidRPr="00D82012" w:rsidRDefault="00820A06" w:rsidP="00724D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</w:tcPr>
          <w:p w:rsidR="00820A06" w:rsidRPr="00D82012" w:rsidRDefault="00820A06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087" w:type="dxa"/>
          </w:tcPr>
          <w:p w:rsidR="00820A06" w:rsidRPr="00D82012" w:rsidRDefault="00BF2211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10 200</w:t>
            </w:r>
          </w:p>
        </w:tc>
      </w:tr>
      <w:tr w:rsidR="00AB59C8" w:rsidRPr="00D82012" w:rsidTr="00FE0C14">
        <w:tc>
          <w:tcPr>
            <w:tcW w:w="0" w:type="auto"/>
            <w:vMerge/>
          </w:tcPr>
          <w:p w:rsidR="00AB59C8" w:rsidRPr="00D82012" w:rsidRDefault="00AB59C8" w:rsidP="00724D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</w:tcPr>
          <w:p w:rsidR="00AB59C8" w:rsidRPr="00D82012" w:rsidRDefault="00AB59C8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2087" w:type="dxa"/>
          </w:tcPr>
          <w:p w:rsidR="00AB59C8" w:rsidRPr="00D82012" w:rsidRDefault="00BF2211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10 200</w:t>
            </w:r>
          </w:p>
        </w:tc>
      </w:tr>
      <w:tr w:rsidR="00B56503" w:rsidRPr="00D82012" w:rsidTr="00FE0C14">
        <w:trPr>
          <w:trHeight w:val="324"/>
        </w:trPr>
        <w:tc>
          <w:tcPr>
            <w:tcW w:w="0" w:type="auto"/>
            <w:vMerge/>
          </w:tcPr>
          <w:p w:rsidR="007A6095" w:rsidRPr="00D82012" w:rsidRDefault="007A6095" w:rsidP="00724D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</w:tcPr>
          <w:p w:rsidR="007A6095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87" w:type="dxa"/>
          </w:tcPr>
          <w:p w:rsidR="007A6095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B59C8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56503" w:rsidRPr="00D82012" w:rsidTr="00FE0C14">
        <w:tc>
          <w:tcPr>
            <w:tcW w:w="0" w:type="auto"/>
            <w:vMerge w:val="restart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квалификационный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487" w:type="dxa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ведущий инженер</w:t>
            </w:r>
          </w:p>
        </w:tc>
        <w:tc>
          <w:tcPr>
            <w:tcW w:w="2087" w:type="dxa"/>
          </w:tcPr>
          <w:p w:rsidR="000D7E39" w:rsidRPr="00D82012" w:rsidRDefault="00454C6C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10 724</w:t>
            </w:r>
          </w:p>
        </w:tc>
      </w:tr>
      <w:tr w:rsidR="00B56503" w:rsidRPr="00D82012" w:rsidTr="00FE0C14">
        <w:tc>
          <w:tcPr>
            <w:tcW w:w="0" w:type="auto"/>
            <w:vMerge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</w:tc>
        <w:tc>
          <w:tcPr>
            <w:tcW w:w="2087" w:type="dxa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10 724</w:t>
            </w:r>
          </w:p>
        </w:tc>
      </w:tr>
      <w:tr w:rsidR="00B56503" w:rsidRPr="00D82012" w:rsidTr="00FE0C14">
        <w:tc>
          <w:tcPr>
            <w:tcW w:w="0" w:type="auto"/>
            <w:vMerge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087" w:type="dxa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10 724</w:t>
            </w:r>
          </w:p>
        </w:tc>
      </w:tr>
      <w:tr w:rsidR="00B56503" w:rsidRPr="00D82012" w:rsidTr="00FE0C14">
        <w:tc>
          <w:tcPr>
            <w:tcW w:w="0" w:type="auto"/>
            <w:vMerge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2087" w:type="dxa"/>
          </w:tcPr>
          <w:p w:rsidR="000D7E39" w:rsidRPr="00D82012" w:rsidRDefault="000D7E39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10 724</w:t>
            </w:r>
          </w:p>
        </w:tc>
      </w:tr>
      <w:tr w:rsidR="00B56503" w:rsidRPr="00D82012" w:rsidTr="00FE0C14">
        <w:tc>
          <w:tcPr>
            <w:tcW w:w="0" w:type="auto"/>
          </w:tcPr>
          <w:p w:rsidR="00833D9F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3D9F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3487" w:type="dxa"/>
          </w:tcPr>
          <w:p w:rsidR="00833D9F" w:rsidRPr="00D82012" w:rsidRDefault="007A6095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87" w:type="dxa"/>
          </w:tcPr>
          <w:p w:rsidR="00833D9F" w:rsidRPr="00D82012" w:rsidRDefault="00454C6C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11 740</w:t>
            </w:r>
          </w:p>
        </w:tc>
      </w:tr>
      <w:tr w:rsidR="00B56503" w:rsidRPr="00D82012" w:rsidTr="00DC4011">
        <w:tc>
          <w:tcPr>
            <w:tcW w:w="0" w:type="auto"/>
            <w:gridSpan w:val="3"/>
          </w:tcPr>
          <w:p w:rsidR="00BB0672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6597E" w:rsidRPr="00D82012" w:rsidRDefault="00BB0672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4F5A10" w:rsidRPr="00D82012" w:rsidTr="00FE0C14">
        <w:trPr>
          <w:trHeight w:val="402"/>
        </w:trPr>
        <w:tc>
          <w:tcPr>
            <w:tcW w:w="0" w:type="auto"/>
          </w:tcPr>
          <w:p w:rsidR="004F5A10" w:rsidRPr="00D82012" w:rsidRDefault="004F5A10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87" w:type="dxa"/>
          </w:tcPr>
          <w:p w:rsidR="004F5A10" w:rsidRPr="00D82012" w:rsidRDefault="004F5A10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087" w:type="dxa"/>
          </w:tcPr>
          <w:p w:rsidR="004F5A10" w:rsidRPr="00D82012" w:rsidRDefault="004F5A10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12820</w:t>
            </w:r>
          </w:p>
        </w:tc>
      </w:tr>
      <w:tr w:rsidR="00B56503" w:rsidRPr="00D82012" w:rsidTr="00FE0C14">
        <w:trPr>
          <w:trHeight w:val="402"/>
        </w:trPr>
        <w:tc>
          <w:tcPr>
            <w:tcW w:w="0" w:type="auto"/>
          </w:tcPr>
          <w:p w:rsidR="000A0AF4" w:rsidRPr="00D82012" w:rsidRDefault="000A0AF4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87" w:type="dxa"/>
          </w:tcPr>
          <w:p w:rsidR="000A0AF4" w:rsidRPr="00D82012" w:rsidRDefault="000A0AF4" w:rsidP="00724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087" w:type="dxa"/>
          </w:tcPr>
          <w:p w:rsidR="000A0AF4" w:rsidRPr="00D82012" w:rsidRDefault="000A0AF4" w:rsidP="00724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B59C8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</w:tr>
    </w:tbl>
    <w:p w:rsidR="00DC4011" w:rsidRPr="00D82012" w:rsidRDefault="00B6597E" w:rsidP="00724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P69"/>
      <w:bookmarkEnd w:id="2"/>
    </w:p>
    <w:p w:rsidR="00916F94" w:rsidRPr="00D82012" w:rsidRDefault="00916F94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Перечень должностей, не отнесенных к квалификационным</w:t>
      </w:r>
    </w:p>
    <w:p w:rsidR="00916F94" w:rsidRPr="00D82012" w:rsidRDefault="00FA52A4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916F94" w:rsidRPr="00D82012">
          <w:rPr>
            <w:rFonts w:ascii="Times New Roman" w:eastAsia="Times New Roman" w:hAnsi="Times New Roman" w:cs="Times New Roman"/>
            <w:sz w:val="28"/>
            <w:szCs w:val="28"/>
          </w:rPr>
          <w:t>группам</w:t>
        </w:r>
      </w:hyperlink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, в соответствии с приказом Министерства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здравоохранения и социального развития Российской Федерации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от 29 мая 2008 года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247н 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Об утверждении профессиональных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квалификационных групп общеотраслевых должностей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руководителей, специалистов и служащих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и размеры должностных окладов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B6597E" w:rsidRPr="00D82012" w:rsidRDefault="00B6597E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963"/>
      </w:tblGrid>
      <w:tr w:rsidR="00B56503" w:rsidRPr="00D82012" w:rsidTr="00AB59C8">
        <w:tc>
          <w:tcPr>
            <w:tcW w:w="731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63" w:type="dxa"/>
          </w:tcPr>
          <w:p w:rsidR="00916F94" w:rsidRPr="00D82012" w:rsidRDefault="00D725E7" w:rsidP="00D72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о</w:t>
            </w:r>
            <w:r w:rsidR="00916F94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клад (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базовый </w:t>
            </w:r>
            <w:r w:rsidR="00916F94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оклад) (руб.)</w:t>
            </w:r>
          </w:p>
        </w:tc>
      </w:tr>
      <w:tr w:rsidR="00B56503" w:rsidRPr="00D82012" w:rsidTr="00AB59C8">
        <w:tc>
          <w:tcPr>
            <w:tcW w:w="7313" w:type="dxa"/>
          </w:tcPr>
          <w:p w:rsidR="00916F94" w:rsidRPr="00D82012" w:rsidRDefault="00720F97" w:rsidP="00820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20A06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начальника отдела </w:t>
            </w:r>
          </w:p>
        </w:tc>
        <w:tc>
          <w:tcPr>
            <w:tcW w:w="196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B59C8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B56503" w:rsidRPr="00D82012" w:rsidTr="00AB59C8">
        <w:tc>
          <w:tcPr>
            <w:tcW w:w="731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6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B59C8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B56503" w:rsidRPr="00D82012" w:rsidTr="00AB59C8">
        <w:tc>
          <w:tcPr>
            <w:tcW w:w="731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6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AB59C8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C938F0" w:rsidRPr="00D82012" w:rsidTr="00AB59C8">
        <w:tc>
          <w:tcPr>
            <w:tcW w:w="731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63" w:type="dxa"/>
          </w:tcPr>
          <w:p w:rsidR="00916F94" w:rsidRPr="00D82012" w:rsidRDefault="00916F94" w:rsidP="00916F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B59C8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</w:tr>
    </w:tbl>
    <w:p w:rsidR="00AB59C8" w:rsidRPr="00D82012" w:rsidRDefault="00AB59C8" w:rsidP="007B7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8F0" w:rsidRPr="00D82012" w:rsidRDefault="00C938F0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Перечень должностей и размеры окладов (должностных окладов),</w:t>
      </w:r>
    </w:p>
    <w:p w:rsidR="00C938F0" w:rsidRPr="00D82012" w:rsidRDefault="00C938F0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отнесенных к квалификационным </w:t>
      </w:r>
      <w:hyperlink r:id="rId18" w:history="1">
        <w:r w:rsidRPr="00D82012">
          <w:rPr>
            <w:rFonts w:ascii="Times New Roman" w:eastAsia="Times New Roman" w:hAnsi="Times New Roman" w:cs="Times New Roman"/>
            <w:sz w:val="28"/>
            <w:szCs w:val="28"/>
          </w:rPr>
          <w:t>группам</w:t>
        </w:r>
      </w:hyperlink>
      <w:r w:rsidRPr="00D82012">
        <w:rPr>
          <w:rFonts w:ascii="Times New Roman" w:eastAsia="Times New Roman" w:hAnsi="Times New Roman" w:cs="Times New Roman"/>
          <w:sz w:val="28"/>
          <w:szCs w:val="28"/>
        </w:rPr>
        <w:t>, в соответствии</w:t>
      </w:r>
    </w:p>
    <w:p w:rsidR="00C938F0" w:rsidRPr="00D82012" w:rsidRDefault="00C938F0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>с приказом Министерства здравоохранения и социального</w:t>
      </w:r>
    </w:p>
    <w:p w:rsidR="00C938F0" w:rsidRPr="00D82012" w:rsidRDefault="00C938F0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от 29 мая 2008 года № 248н</w:t>
      </w:r>
    </w:p>
    <w:p w:rsidR="00C938F0" w:rsidRPr="00D82012" w:rsidRDefault="00C938F0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</w:t>
      </w:r>
    </w:p>
    <w:p w:rsidR="00C938F0" w:rsidRPr="00D82012" w:rsidRDefault="00C938F0" w:rsidP="00724D8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общеотраслевых профессий рабочих»</w:t>
      </w:r>
    </w:p>
    <w:p w:rsidR="00C938F0" w:rsidRPr="00D82012" w:rsidRDefault="00C938F0" w:rsidP="00C938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7EA" w:rsidRPr="00D82012" w:rsidRDefault="003E47EA" w:rsidP="003E47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3E47EA" w:rsidRPr="00D82012" w:rsidRDefault="003E47EA" w:rsidP="003E4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4132"/>
        <w:gridCol w:w="1963"/>
      </w:tblGrid>
      <w:tr w:rsidR="00B56503" w:rsidRPr="00D82012" w:rsidTr="00AB59C8">
        <w:tc>
          <w:tcPr>
            <w:tcW w:w="7313" w:type="dxa"/>
            <w:gridSpan w:val="2"/>
          </w:tcPr>
          <w:p w:rsidR="003E47EA" w:rsidRPr="00D82012" w:rsidRDefault="003E47EA" w:rsidP="003E4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профессии рабочих</w:t>
            </w:r>
          </w:p>
        </w:tc>
        <w:tc>
          <w:tcPr>
            <w:tcW w:w="1963" w:type="dxa"/>
          </w:tcPr>
          <w:p w:rsidR="003E47EA" w:rsidRPr="00D82012" w:rsidRDefault="003E47EA" w:rsidP="007D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(должностной оклад) (руб.)</w:t>
            </w:r>
          </w:p>
        </w:tc>
      </w:tr>
      <w:tr w:rsidR="00720F97" w:rsidRPr="00D82012" w:rsidTr="00AB59C8">
        <w:tc>
          <w:tcPr>
            <w:tcW w:w="9276" w:type="dxa"/>
            <w:gridSpan w:val="3"/>
          </w:tcPr>
          <w:p w:rsidR="00720F97" w:rsidRPr="00D82012" w:rsidRDefault="00720F97" w:rsidP="007D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720F97" w:rsidRPr="00D82012" w:rsidRDefault="00720F97" w:rsidP="007D5E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«Общеотраслевые профессии рабочих второго уровня»</w:t>
            </w:r>
          </w:p>
        </w:tc>
      </w:tr>
      <w:tr w:rsidR="00720F97" w:rsidRPr="00D82012" w:rsidTr="00AB59C8">
        <w:tc>
          <w:tcPr>
            <w:tcW w:w="3181" w:type="dxa"/>
          </w:tcPr>
          <w:p w:rsidR="00AF1602" w:rsidRPr="00D82012" w:rsidRDefault="00AF1602" w:rsidP="00AF16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квалификационный </w:t>
            </w:r>
          </w:p>
          <w:p w:rsidR="00720F97" w:rsidRPr="00D82012" w:rsidRDefault="00AF1602" w:rsidP="009212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132" w:type="dxa"/>
          </w:tcPr>
          <w:p w:rsidR="00720F97" w:rsidRPr="00D82012" w:rsidRDefault="00720F97" w:rsidP="00012B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963" w:type="dxa"/>
          </w:tcPr>
          <w:p w:rsidR="00720F97" w:rsidRPr="00D82012" w:rsidRDefault="00720F97" w:rsidP="00AF16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057B4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>563</w:t>
            </w:r>
            <w:r w:rsidR="00F057B4" w:rsidRPr="00D82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0F97" w:rsidRPr="00D82012" w:rsidRDefault="00720F97" w:rsidP="00AB59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Раздел III. 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Компенсационные выплаты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A42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03081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 xml:space="preserve"> К выплатам компенсационного характера относятся:</w:t>
      </w:r>
    </w:p>
    <w:p w:rsidR="00C35A42" w:rsidRPr="00D82012" w:rsidRDefault="00C35A42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C35A42" w:rsidRPr="00D82012" w:rsidRDefault="00C35A42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(за работу в районах Крайнего Севера и приравненных к ним местностях);</w:t>
      </w:r>
    </w:p>
    <w:p w:rsidR="00C35A42" w:rsidRPr="00D82012" w:rsidRDefault="00C35A42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35A42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03081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 xml:space="preserve"> 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</w:t>
      </w:r>
      <w:r w:rsidR="00FE0C14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C8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>. Выплаты за работу в местностях с особыми климатическими условиями устанавливаются в соответствии со статьями 148, 316, 317 Трудового кодекса Российской Федерации и Законом Ханты-Мансийского автономного округа – Югры от 9 декабря 2004 года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Югры».</w:t>
      </w:r>
    </w:p>
    <w:p w:rsidR="00C35A42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Выплаты за работу в условиях, отклоняющихся от нормальных, 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устанавливаются в соответствии со статьями 149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 xml:space="preserve"> 154 Трудового кодекса Российской Федерации.</w:t>
      </w:r>
    </w:p>
    <w:p w:rsidR="00C35A42" w:rsidRPr="00D82012" w:rsidRDefault="00C35A42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 (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Российской Федерации от 22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554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О минимальном размере повышения оплаты труда за работу в ночное время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5A42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>. Выплаты, указанные в настоящем разделе, начисляются к окладу и не образуют увеличения оклада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C35A42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>. Выплаты, указанные в настоящем раздел</w:t>
      </w:r>
      <w:r w:rsidR="00604CB6" w:rsidRPr="00D820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>, осуществляются в пределах бюджетных ассигнова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, предусмотренных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 xml:space="preserve"> на оплату труда работников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C68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5C68" w:rsidRPr="00D820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Порядок, условия и размер выплат, указанных в настоящем разделе, устанавливаются коллективным договором, соглашением, локальным нормативным актом учреждения в соответствии с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с учетом мнения представительного органа работников. 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 xml:space="preserve">. Размер выплат, указанных в настоящем разделе, оформляется трудовым 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 xml:space="preserve">договором и </w:t>
      </w:r>
      <w:r w:rsidR="00E073F5" w:rsidRPr="00D82012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="00C35A42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CCD" w:rsidRPr="00D82012" w:rsidRDefault="001B5CCD" w:rsidP="001B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Раздел IV. </w:t>
      </w:r>
      <w:r w:rsidR="00B6597E" w:rsidRPr="00D82012">
        <w:rPr>
          <w:rFonts w:ascii="Times New Roman" w:eastAsia="Times New Roman" w:hAnsi="Times New Roman" w:cs="Times New Roman"/>
          <w:sz w:val="28"/>
          <w:szCs w:val="28"/>
        </w:rPr>
        <w:t>Стимулирующие выплаты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1AE" w:rsidRPr="00D82012" w:rsidRDefault="00410CD4" w:rsidP="007B71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71AE" w:rsidRPr="00D82012">
        <w:rPr>
          <w:rFonts w:ascii="Times New Roman" w:eastAsia="Times New Roman" w:hAnsi="Times New Roman" w:cs="Times New Roman"/>
          <w:sz w:val="28"/>
          <w:szCs w:val="28"/>
        </w:rPr>
        <w:t>Стимулирующие выплаты должны отвечать уставным задачам учреждений, а также показателями оценки эффективности их работы.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К стимулирующим выплатам относятся: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а) выплата за выслугу лет;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б) премиальные выплаты по итогам </w:t>
      </w:r>
      <w:r w:rsidR="00115E53" w:rsidRPr="00D82012">
        <w:rPr>
          <w:rFonts w:ascii="Times New Roman" w:eastAsia="Times New Roman" w:hAnsi="Times New Roman" w:cs="Times New Roman"/>
          <w:sz w:val="28"/>
          <w:szCs w:val="28"/>
        </w:rPr>
        <w:t>работы (за месяц, квартал, год);</w:t>
      </w:r>
    </w:p>
    <w:p w:rsidR="00B804D4" w:rsidRPr="00D82012" w:rsidRDefault="00115E53" w:rsidP="00604C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804D4" w:rsidRPr="00D82012">
        <w:rPr>
          <w:rFonts w:ascii="Times New Roman" w:eastAsia="Times New Roman" w:hAnsi="Times New Roman" w:cs="Times New Roman"/>
          <w:sz w:val="28"/>
          <w:szCs w:val="28"/>
        </w:rPr>
        <w:t xml:space="preserve">надбавка водителям за классность. </w:t>
      </w:r>
    </w:p>
    <w:p w:rsidR="007B71AE" w:rsidRPr="00D82012" w:rsidRDefault="00410CD4" w:rsidP="007B71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71AE"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Размер стимулирующих выплат, предусмотренных подпунктом «б» пункта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B71AE" w:rsidRPr="00D8201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зависит от конкретного результата труда работника учреждения, согласно оценке качества предоставляемых услуг, выполняемых работ по определенным критериям.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>24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Стимулирующие выплаты устанавливаются работнику с учетом критериев, позволяющих оценить результативность и качество его работы. Перечень критериев, а также порядок, условия и размеры стимулирующих выплат определяются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чреждением самостоятельно в пределах фонда оплаты труда, и закрепляются коллективным договором, соглашением, локальным нормативным актом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25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Выплата за выслугу лет устанавливается в процентах от оклада (должностного оклада) всем работникам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3DED" w:rsidRPr="00D82012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размере: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при стаже работы от 1 года до 5 лет </w:t>
      </w:r>
      <w:r w:rsidR="00DC4011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10 процентов;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при стаже работы от 5 лет до 10 лет </w:t>
      </w:r>
      <w:r w:rsidR="00DC4011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15 процентов;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при стаже работы от 10 лет до 15 лет </w:t>
      </w:r>
      <w:r w:rsidR="00DC4011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20 процентов;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при стаже работы свыше 15 лет </w:t>
      </w:r>
      <w:r w:rsidR="00DC4011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30 процентов.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В стаж работы, дающий право на получение выплаты за выслугу лет, включаются периоды работы в учреждениях, организациях, в исполнительных органах государственной власти и органах местного самоуправления,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стажа, созданной в </w:t>
      </w:r>
      <w:r w:rsidR="00604CB6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чреждении.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выплаты за выслугу лет, является трудовая книжка.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Назначение выплаты за выслугу лет к окладу (должностному окладу) работникам осуществляется </w:t>
      </w:r>
      <w:r w:rsidR="00E073F5" w:rsidRPr="00D82012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комиссии по установлению трудового стажа.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Выплата за выслугу лет не образует новый оклад (должностной оклад) и не учитывается при начислении иных стимулирующих выплат, устанавливаемых к окладу (должностному окладу) как в процентном, так и абсолютном отношении.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Премиальные выплаты выплачиваются с целью поощрения работников за результаты по итогам работы за отчетный период (месяц, квартал, год).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72C6A" w:rsidRPr="00D8201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месяц выплачивается согласно ведомости на премирование, утвержденной директором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C6A" w:rsidRPr="00D820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квартал выплачивается </w:t>
      </w:r>
      <w:r w:rsidR="00E073F5" w:rsidRPr="00D820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073F5" w:rsidRPr="00D820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локальным нормативным актом учреждения 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на премирование.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>27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C6A" w:rsidRPr="00D820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год выплачивается за фактически отработанное время в календарном году. Премия не выплачивается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, уволенным в течение календарного года за виновные действия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B59C8" w:rsidRPr="00D82012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, имеющим неснятые дисциплинарные взыскания на дату издания </w:t>
      </w:r>
      <w:r w:rsidR="00E073F5" w:rsidRPr="00D82012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локального нормативного акта учреждения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00F2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600F2" w:rsidRPr="00D82012">
        <w:rPr>
          <w:rFonts w:ascii="Times New Roman" w:eastAsia="Times New Roman" w:hAnsi="Times New Roman" w:cs="Times New Roman"/>
          <w:sz w:val="28"/>
          <w:szCs w:val="28"/>
        </w:rPr>
        <w:t>.4. Максимальные размеры премиальных выплат составляют:</w:t>
      </w:r>
    </w:p>
    <w:p w:rsidR="004600F2" w:rsidRPr="00D82012" w:rsidRDefault="004600F2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по итогам работы за месяц – до 50</w:t>
      </w:r>
      <w:r w:rsidR="006D1346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% установленного оклада (должностного оклада);</w:t>
      </w:r>
    </w:p>
    <w:p w:rsidR="004600F2" w:rsidRPr="00D82012" w:rsidRDefault="004600F2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по итогам работы за квартал – до 1 месячного фонда оплаты труда;</w:t>
      </w:r>
    </w:p>
    <w:p w:rsidR="004600F2" w:rsidRPr="00D82012" w:rsidRDefault="004600F2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по итогам работы за год – до 3 месячных фондов оплаты труда.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C63ED" w:rsidRPr="00D82012">
        <w:rPr>
          <w:rFonts w:ascii="Times New Roman" w:eastAsia="Times New Roman" w:hAnsi="Times New Roman" w:cs="Times New Roman"/>
          <w:sz w:val="28"/>
          <w:szCs w:val="28"/>
        </w:rPr>
        <w:t>.5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При поощрении по итогам работы (за месяц, квартал, год) учитываются следующие условия: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своевременное и качественное выполнение функциональных обязанностей, определенных должностными инструкциями каждого работника, качественная подготовка документов;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проявленная инициатива в выпол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нении должностных обязанностей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участие в течение соответствующего периода в выполнении </w:t>
      </w:r>
      <w:r w:rsidR="006D1346" w:rsidRPr="00D82012">
        <w:rPr>
          <w:rFonts w:ascii="Times New Roman" w:eastAsia="Times New Roman" w:hAnsi="Times New Roman" w:cs="Times New Roman"/>
          <w:sz w:val="28"/>
          <w:szCs w:val="28"/>
        </w:rPr>
        <w:t xml:space="preserve">особо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важных </w:t>
      </w:r>
      <w:r w:rsidR="006D1346" w:rsidRPr="00D82012">
        <w:rPr>
          <w:rFonts w:ascii="Times New Roman" w:eastAsia="Times New Roman" w:hAnsi="Times New Roman" w:cs="Times New Roman"/>
          <w:sz w:val="28"/>
          <w:szCs w:val="28"/>
        </w:rPr>
        <w:t>и сложных заданий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подготовка и проведение мероприятий, связанных с уставной деятельностью учреждения и участие в мероприятиях Департамента информационных технологий Ханты-Мансийского автономного округа </w:t>
      </w:r>
      <w:r w:rsidR="004B4E1F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Югры;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соблюдение трудовой дисциплины,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трудового распорядка,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умение организовать работу.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926BE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3ED" w:rsidRPr="00D820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926BE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Снижение размера премии </w:t>
      </w:r>
      <w:r w:rsidR="00F926BE" w:rsidRPr="00D82012">
        <w:rPr>
          <w:rFonts w:ascii="Times New Roman" w:eastAsia="Times New Roman" w:hAnsi="Times New Roman" w:cs="Times New Roman"/>
          <w:sz w:val="28"/>
          <w:szCs w:val="28"/>
        </w:rPr>
        <w:t xml:space="preserve">(за месяц, квартал, год) 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производится по следующим основаниям:</w:t>
      </w:r>
    </w:p>
    <w:p w:rsidR="004B4E1F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некачественное, несвоевременное выполнение функциональных обязанностей, неквалифицированная подготовка и оформление документов; 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нарушение сроков предоставления установленной отчетности, предоставление неверной информации (до 100%);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некачественное, несвоевременное выполнение планов работы, постановлений, распоряжений, решений и поручений (до 100%);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невыполнение поручения вышестоящего руководства (до 100%);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отсутствие контроля за работой подчиненных служб или работников (до 50%);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служебной дисциплины, нарушение служебного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распорядка (до 50%).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600F2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3ED" w:rsidRPr="00D820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В случае обоснованной экономии фонда оплаты труда размеры премиальных выплат по итогам работы за квартал, год максимальными размерами не ограничиваются.</w:t>
      </w:r>
    </w:p>
    <w:p w:rsidR="00F926BE" w:rsidRPr="00D82012" w:rsidRDefault="00410CD4" w:rsidP="00604C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600F2" w:rsidRPr="00D82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559E" w:rsidRPr="00D82012">
        <w:rPr>
          <w:rFonts w:ascii="Times New Roman" w:eastAsia="Times New Roman" w:hAnsi="Times New Roman" w:cs="Times New Roman"/>
          <w:sz w:val="28"/>
          <w:szCs w:val="28"/>
        </w:rPr>
        <w:t>Рекомендуемый размер надбавки</w:t>
      </w:r>
      <w:r w:rsidR="00F926BE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1E9" w:rsidRPr="00D82012">
        <w:rPr>
          <w:rFonts w:ascii="Times New Roman" w:eastAsia="Times New Roman" w:hAnsi="Times New Roman" w:cs="Times New Roman"/>
          <w:sz w:val="28"/>
          <w:szCs w:val="28"/>
        </w:rPr>
        <w:t>водителям</w:t>
      </w:r>
      <w:r w:rsidR="000701E9" w:rsidRPr="00D820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926BE" w:rsidRPr="00D82012">
        <w:rPr>
          <w:rFonts w:ascii="Times New Roman" w:eastAsia="Times New Roman" w:hAnsi="Times New Roman" w:cs="Times New Roman"/>
          <w:sz w:val="28"/>
          <w:szCs w:val="28"/>
        </w:rPr>
        <w:t xml:space="preserve">за классность устанавливается в следующих размерах: </w:t>
      </w:r>
    </w:p>
    <w:p w:rsidR="00F926BE" w:rsidRPr="00D82012" w:rsidRDefault="00F926BE" w:rsidP="00847AD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10 процентов</w:t>
      </w:r>
      <w:r w:rsidR="0092559E" w:rsidRPr="00D82012">
        <w:rPr>
          <w:rFonts w:ascii="Times New Roman" w:eastAsia="Times New Roman" w:hAnsi="Times New Roman" w:cs="Times New Roman"/>
          <w:sz w:val="28"/>
          <w:szCs w:val="28"/>
        </w:rPr>
        <w:t xml:space="preserve"> от должностного оклада в месяц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26BE" w:rsidRPr="00D82012" w:rsidRDefault="00F926BE" w:rsidP="00847AD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за 1 класс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25 процентов</w:t>
      </w:r>
      <w:r w:rsidR="0092559E" w:rsidRPr="00D82012">
        <w:rPr>
          <w:rFonts w:ascii="Times New Roman" w:eastAsia="Times New Roman" w:hAnsi="Times New Roman" w:cs="Times New Roman"/>
          <w:sz w:val="28"/>
          <w:szCs w:val="28"/>
        </w:rPr>
        <w:t xml:space="preserve"> от должностного оклада в месяц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E53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15E53" w:rsidRPr="00D82012">
        <w:rPr>
          <w:rFonts w:ascii="Times New Roman" w:eastAsia="Times New Roman" w:hAnsi="Times New Roman" w:cs="Times New Roman"/>
          <w:sz w:val="28"/>
          <w:szCs w:val="28"/>
        </w:rPr>
        <w:t>. Для стимулирования работников к качественным результатам труда и поощрения за качественно выполненную работу на указанные выплаты рекомендуется направлять не менее 30 процентов средств на оплату труда.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Порядок, условия и конкретный размер стимулирующих выплат устанавливаются коллективным договором, соглашением, локальным нормативным актом </w:t>
      </w:r>
      <w:r w:rsidR="006D1346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CCD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 xml:space="preserve">. Стимулирующие выплаты производятся в пределах фонда оплаты труда </w:t>
      </w:r>
      <w:r w:rsidR="006D1346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CCD" w:rsidRPr="00D82012" w:rsidRDefault="006D0DA1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Учреждения не могут 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 xml:space="preserve"> экономи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 xml:space="preserve"> фонда оплаты труда, сложивш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B5CCD" w:rsidRPr="00D82012">
        <w:rPr>
          <w:rFonts w:ascii="Times New Roman" w:eastAsia="Times New Roman" w:hAnsi="Times New Roman" w:cs="Times New Roman"/>
          <w:sz w:val="28"/>
          <w:szCs w:val="28"/>
        </w:rPr>
        <w:t>ся в результате невыполнения государственного задания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, на стимулирующие выплаты.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Раздел V. </w:t>
      </w:r>
      <w:r w:rsidR="00657D85" w:rsidRPr="00D82012">
        <w:rPr>
          <w:rFonts w:ascii="Times New Roman" w:eastAsia="Times New Roman" w:hAnsi="Times New Roman" w:cs="Times New Roman"/>
          <w:sz w:val="28"/>
          <w:szCs w:val="28"/>
        </w:rPr>
        <w:t>Иные выплаты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К иным выплатам относятся: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а) единовременная выплата при предоставлении ежегодного оплачиваемого отпуска;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б) единовременное премирование к праз</w:t>
      </w:r>
      <w:r w:rsidR="002278C1" w:rsidRPr="00D82012">
        <w:rPr>
          <w:rFonts w:ascii="Times New Roman" w:eastAsia="Times New Roman" w:hAnsi="Times New Roman" w:cs="Times New Roman"/>
          <w:sz w:val="28"/>
          <w:szCs w:val="28"/>
        </w:rPr>
        <w:t>дничным датам и профессиональному празднику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в) единовременная материальная помощь.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33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Работникам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один раз в календарном году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единовременная выплата при предоставлении ежегодного оплачиваемого отпуска в размере до двух месячных фондов оплаты труда.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Работникам, при наличии экономии фонда оплаты труда, могут быть выплачены единовременные премии к праз</w:t>
      </w:r>
      <w:r w:rsidR="002278C1" w:rsidRPr="00D82012">
        <w:rPr>
          <w:rFonts w:ascii="Times New Roman" w:eastAsia="Times New Roman" w:hAnsi="Times New Roman" w:cs="Times New Roman"/>
          <w:sz w:val="28"/>
          <w:szCs w:val="28"/>
        </w:rPr>
        <w:t>дничным датам и профессиональному празднику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, а также единовременная материальная помощь.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Размеры премирования к пра</w:t>
      </w:r>
      <w:r w:rsidR="002278C1" w:rsidRPr="00D82012">
        <w:rPr>
          <w:rFonts w:ascii="Times New Roman" w:eastAsia="Times New Roman" w:hAnsi="Times New Roman" w:cs="Times New Roman"/>
          <w:sz w:val="28"/>
          <w:szCs w:val="28"/>
        </w:rPr>
        <w:t>здничным датам, профессиональному празднику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, а также размеры единовременной материальной помощи определяются </w:t>
      </w:r>
      <w:r w:rsidR="00E073F5" w:rsidRPr="00D82012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локальным нормативным актом учреждения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размер премирования к праздничн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профессиональному празднику составляет</w:t>
      </w:r>
      <w:r w:rsidR="006C07D0" w:rsidRPr="00D82012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FE0C14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F81" w:rsidRPr="00D82012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месячн</w:t>
      </w:r>
      <w:r w:rsidR="00423AB8" w:rsidRPr="00D8201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423AB8" w:rsidRPr="00D820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труда.</w:t>
      </w:r>
    </w:p>
    <w:p w:rsidR="00916F94" w:rsidRPr="00D82012" w:rsidRDefault="00410CD4" w:rsidP="00FE0C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35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Премии к праздничным датам и</w:t>
      </w:r>
      <w:r w:rsidR="002278C1" w:rsidRPr="00D8201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профессиональному празднику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, а также единовременная материальная помощь выплачиваются в пределах фонд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BF2211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F81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Единовременная материальная помощь выплачива</w:t>
      </w:r>
      <w:r w:rsidR="00FE0C14" w:rsidRPr="00D820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тся в следующих случаях: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 связи с юбилеем работника (50, 55, 60 лет и т.д.);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в связи со смертью близких родственников работника (муж, жена, родители, дети);</w:t>
      </w:r>
    </w:p>
    <w:p w:rsidR="00916F94" w:rsidRPr="00D82012" w:rsidRDefault="00916F9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в связи со смертью работника в период его трудовых отношений с 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чреждением (выплачивается членам его семьи).</w:t>
      </w: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37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. Порядок, условия и конкретный размер выплат, указанных в настоящем разделе, устанавливаются коллективным договором, соглашением, локальным нормативным актом 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2A5D9F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38</w:t>
      </w:r>
      <w:r w:rsidR="002A5D9F" w:rsidRPr="00D82012">
        <w:rPr>
          <w:rFonts w:ascii="Times New Roman" w:eastAsia="Times New Roman" w:hAnsi="Times New Roman" w:cs="Times New Roman"/>
          <w:sz w:val="28"/>
          <w:szCs w:val="28"/>
        </w:rPr>
        <w:t>. Выплаты производятся в пределах фонд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A5D9F" w:rsidRPr="00D82012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A5D9F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A5D9F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D9F" w:rsidRPr="00D82012" w:rsidRDefault="002A5D9F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На выплаты по данному разделу 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не мо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гут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экономи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фонда оплаты труда, 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сложившуюся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невыполнения государственн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Раздел VI. </w:t>
      </w:r>
      <w:r w:rsidR="00657D85" w:rsidRPr="00D82012">
        <w:rPr>
          <w:rFonts w:ascii="Times New Roman" w:eastAsia="Times New Roman" w:hAnsi="Times New Roman" w:cs="Times New Roman"/>
          <w:sz w:val="28"/>
          <w:szCs w:val="28"/>
        </w:rPr>
        <w:t>Условия оплаты труда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D85" w:rsidRPr="00D8201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57D85" w:rsidRPr="00D8201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916F94" w:rsidRPr="00D82012" w:rsidRDefault="00916F94" w:rsidP="00916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F94" w:rsidRPr="00D82012" w:rsidRDefault="00410CD4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Заработная плата директор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916F94" w:rsidRPr="00D82012" w:rsidRDefault="00AA514C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Оклад (должностной оклад), компенсационные, стимулирующие и иные выплаты директор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0DA1" w:rsidRPr="00D82012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тся приказом </w:t>
      </w:r>
      <w:r w:rsidR="006C1FF4" w:rsidRPr="00D82012">
        <w:rPr>
          <w:rFonts w:ascii="Times New Roman" w:eastAsia="Times New Roman" w:hAnsi="Times New Roman" w:cs="Times New Roman"/>
          <w:sz w:val="28"/>
          <w:szCs w:val="28"/>
        </w:rPr>
        <w:t>Департамента информационных технологий Ханты-Мансийского автономного округа – Югры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, в соответствии с настоящим Положением в пределах фонд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и оформля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тся трудовым договором.</w:t>
      </w:r>
    </w:p>
    <w:p w:rsidR="00916F94" w:rsidRPr="00D82012" w:rsidRDefault="00AA514C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41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 Премирование директор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приказа </w:t>
      </w:r>
      <w:r w:rsidR="006C1FF4" w:rsidRPr="00D82012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информационных технологий Ханты-Мансийского автономного округа – Югры 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с учетом результатов деятельности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 xml:space="preserve">, критериев оценки и целевых показателей эффективности работы </w:t>
      </w:r>
      <w:r w:rsidR="00847AD4" w:rsidRPr="00D820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Pr="00D820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6F94" w:rsidRPr="00D820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620" w:rsidRDefault="00313D35" w:rsidP="00490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2">
        <w:rPr>
          <w:rFonts w:ascii="Times New Roman" w:eastAsia="Times New Roman" w:hAnsi="Times New Roman" w:cs="Times New Roman"/>
          <w:sz w:val="28"/>
          <w:szCs w:val="28"/>
        </w:rPr>
        <w:t>42</w:t>
      </w:r>
      <w:r w:rsidR="00055989" w:rsidRPr="00D820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7592" w:rsidRPr="00D82012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</w:t>
      </w:r>
      <w:r w:rsidR="001F7592" w:rsidRPr="00D82012">
        <w:rPr>
          <w:rFonts w:ascii="Times New Roman" w:hAnsi="Times New Roman" w:cs="Times New Roman"/>
          <w:sz w:val="28"/>
          <w:szCs w:val="28"/>
        </w:rPr>
        <w:lastRenderedPageBreak/>
        <w:t>руководителя учреждения и средней заработной платы работников учреждения за отчетный год составляет кратность от 1 до 8  и  определяется  с  учетом  показателей</w:t>
      </w:r>
      <w:r w:rsidR="00F45668" w:rsidRPr="00D82012">
        <w:rPr>
          <w:rFonts w:ascii="Times New Roman" w:hAnsi="Times New Roman" w:cs="Times New Roman"/>
          <w:sz w:val="28"/>
          <w:szCs w:val="28"/>
        </w:rPr>
        <w:t>,</w:t>
      </w:r>
      <w:r w:rsidR="001F7592" w:rsidRPr="00D82012">
        <w:rPr>
          <w:rFonts w:ascii="Times New Roman" w:hAnsi="Times New Roman" w:cs="Times New Roman"/>
          <w:sz w:val="28"/>
          <w:szCs w:val="28"/>
        </w:rPr>
        <w:tab/>
        <w:t>соответствующих специфике и масштабу деятельности учреждения. При определении соотношения учитывается заработная плата руководителя и работников учреждения, которая формируется за счет всех источников финансового обеспечения и рассчитывается за календарный год.</w:t>
      </w:r>
      <w:r w:rsidR="00643E4C" w:rsidRPr="0049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BF" w:rsidRDefault="00494ABF" w:rsidP="00490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BF" w:rsidRDefault="00494ABF" w:rsidP="00490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BF" w:rsidRDefault="00494ABF" w:rsidP="00490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ABF" w:rsidRDefault="00494ABF" w:rsidP="00494ABF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kern w:val="2"/>
          <w:sz w:val="16"/>
          <w:szCs w:val="16"/>
          <w:lang w:eastAsia="zh-CN" w:bidi="hi-IN"/>
        </w:rPr>
      </w:pPr>
      <w:r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 Мансийского автономного округа – Югры за № 2555 от 19.</w:t>
      </w:r>
      <w:r w:rsidR="00CF7A46"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1</w:t>
      </w:r>
      <w:r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1.201</w:t>
      </w:r>
      <w:r w:rsidR="00CF7A46"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5</w:t>
      </w:r>
      <w:r>
        <w:rPr>
          <w:rFonts w:eastAsia="DejaVu Sans" w:cs="Lohit Hindi"/>
          <w:kern w:val="2"/>
          <w:sz w:val="28"/>
          <w:szCs w:val="28"/>
          <w:highlight w:val="yellow"/>
          <w:lang w:eastAsia="zh-CN" w:bidi="hi-IN"/>
        </w:rPr>
        <w:t>г</w:t>
      </w:r>
    </w:p>
    <w:p w:rsidR="00494ABF" w:rsidRDefault="00494ABF" w:rsidP="00494ABF"/>
    <w:p w:rsidR="00494ABF" w:rsidRPr="004905B8" w:rsidRDefault="00494ABF" w:rsidP="00490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bookmarkStart w:id="3" w:name="_GoBack"/>
      <w:bookmarkEnd w:id="3"/>
    </w:p>
    <w:p w:rsidR="00E76DA1" w:rsidRPr="00B56503" w:rsidRDefault="00E76DA1" w:rsidP="00724D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620" w:rsidRDefault="00BA4620" w:rsidP="00BA4620">
      <w:pPr>
        <w:autoSpaceDE w:val="0"/>
        <w:autoSpaceDN w:val="0"/>
        <w:adjustRightInd w:val="0"/>
        <w:spacing w:line="240" w:lineRule="auto"/>
        <w:ind w:firstLine="710"/>
        <w:outlineLvl w:val="0"/>
        <w:rPr>
          <w:sz w:val="28"/>
          <w:szCs w:val="28"/>
        </w:rPr>
      </w:pPr>
    </w:p>
    <w:p w:rsidR="005C6C71" w:rsidRPr="00BA4620" w:rsidRDefault="005C6C71" w:rsidP="00916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C6C71" w:rsidRPr="00BA4620" w:rsidSect="00E22B1D">
      <w:headerReference w:type="defaul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A4" w:rsidRDefault="00FA52A4" w:rsidP="0058693D">
      <w:pPr>
        <w:spacing w:after="0" w:line="240" w:lineRule="auto"/>
      </w:pPr>
      <w:r>
        <w:separator/>
      </w:r>
    </w:p>
  </w:endnote>
  <w:endnote w:type="continuationSeparator" w:id="0">
    <w:p w:rsidR="00FA52A4" w:rsidRDefault="00FA52A4" w:rsidP="0058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A4" w:rsidRDefault="00FA52A4" w:rsidP="0058693D">
      <w:pPr>
        <w:spacing w:after="0" w:line="240" w:lineRule="auto"/>
      </w:pPr>
      <w:r>
        <w:separator/>
      </w:r>
    </w:p>
  </w:footnote>
  <w:footnote w:type="continuationSeparator" w:id="0">
    <w:p w:rsidR="00FA52A4" w:rsidRDefault="00FA52A4" w:rsidP="0058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233773"/>
      <w:docPartObj>
        <w:docPartGallery w:val="Page Numbers (Top of Page)"/>
        <w:docPartUnique/>
      </w:docPartObj>
    </w:sdtPr>
    <w:sdtEndPr/>
    <w:sdtContent>
      <w:p w:rsidR="0058693D" w:rsidRDefault="002A5733">
        <w:pPr>
          <w:pStyle w:val="a7"/>
          <w:jc w:val="center"/>
        </w:pPr>
        <w:r>
          <w:fldChar w:fldCharType="begin"/>
        </w:r>
        <w:r w:rsidR="0058693D">
          <w:instrText>PAGE   \* MERGEFORMAT</w:instrText>
        </w:r>
        <w:r>
          <w:fldChar w:fldCharType="separate"/>
        </w:r>
        <w:r w:rsidR="00CF7A46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A54"/>
    <w:multiLevelType w:val="multilevel"/>
    <w:tmpl w:val="466E7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8598F"/>
    <w:multiLevelType w:val="multilevel"/>
    <w:tmpl w:val="13DAE73E"/>
    <w:lvl w:ilvl="0">
      <w:start w:val="4"/>
      <w:numFmt w:val="decimal"/>
      <w:lvlText w:val="%1."/>
      <w:lvlJc w:val="left"/>
      <w:pPr>
        <w:ind w:left="825" w:hanging="825"/>
      </w:pPr>
    </w:lvl>
    <w:lvl w:ilvl="1">
      <w:start w:val="11"/>
      <w:numFmt w:val="decimal"/>
      <w:lvlText w:val="%1.%2."/>
      <w:lvlJc w:val="left"/>
      <w:pPr>
        <w:ind w:left="1534" w:hanging="825"/>
      </w:pPr>
    </w:lvl>
    <w:lvl w:ilvl="2">
      <w:start w:val="1"/>
      <w:numFmt w:val="decimal"/>
      <w:lvlText w:val="%1.%2.%3."/>
      <w:lvlJc w:val="left"/>
      <w:pPr>
        <w:ind w:left="2243" w:hanging="825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B"/>
    <w:rsid w:val="00000969"/>
    <w:rsid w:val="0003600A"/>
    <w:rsid w:val="00051AC5"/>
    <w:rsid w:val="00055989"/>
    <w:rsid w:val="00065C68"/>
    <w:rsid w:val="000701E9"/>
    <w:rsid w:val="00075DF2"/>
    <w:rsid w:val="0009332C"/>
    <w:rsid w:val="000939C8"/>
    <w:rsid w:val="000A0AF4"/>
    <w:rsid w:val="000C0784"/>
    <w:rsid w:val="000D075F"/>
    <w:rsid w:val="000D7E39"/>
    <w:rsid w:val="000D7F77"/>
    <w:rsid w:val="000E4AD3"/>
    <w:rsid w:val="001146D1"/>
    <w:rsid w:val="00114AE2"/>
    <w:rsid w:val="00115E53"/>
    <w:rsid w:val="001212F5"/>
    <w:rsid w:val="00137123"/>
    <w:rsid w:val="001602B8"/>
    <w:rsid w:val="00172BEB"/>
    <w:rsid w:val="00184BC2"/>
    <w:rsid w:val="001960AD"/>
    <w:rsid w:val="001B5CCD"/>
    <w:rsid w:val="001D22F9"/>
    <w:rsid w:val="001E15A1"/>
    <w:rsid w:val="001F41DA"/>
    <w:rsid w:val="001F7592"/>
    <w:rsid w:val="002035E5"/>
    <w:rsid w:val="00203BB6"/>
    <w:rsid w:val="00205F33"/>
    <w:rsid w:val="00213748"/>
    <w:rsid w:val="002278C1"/>
    <w:rsid w:val="00262DAB"/>
    <w:rsid w:val="00265046"/>
    <w:rsid w:val="00285795"/>
    <w:rsid w:val="00291355"/>
    <w:rsid w:val="00293292"/>
    <w:rsid w:val="0029782B"/>
    <w:rsid w:val="002A1A16"/>
    <w:rsid w:val="002A3EB0"/>
    <w:rsid w:val="002A5733"/>
    <w:rsid w:val="002A5D9F"/>
    <w:rsid w:val="002E16AC"/>
    <w:rsid w:val="0030043C"/>
    <w:rsid w:val="00313D35"/>
    <w:rsid w:val="00320B59"/>
    <w:rsid w:val="00346D5F"/>
    <w:rsid w:val="00380A00"/>
    <w:rsid w:val="00391B22"/>
    <w:rsid w:val="0039501D"/>
    <w:rsid w:val="003970B3"/>
    <w:rsid w:val="00397356"/>
    <w:rsid w:val="003A600C"/>
    <w:rsid w:val="003C32E0"/>
    <w:rsid w:val="003C400A"/>
    <w:rsid w:val="003E47EA"/>
    <w:rsid w:val="003F1CD5"/>
    <w:rsid w:val="003F5842"/>
    <w:rsid w:val="003F5C09"/>
    <w:rsid w:val="00410CD4"/>
    <w:rsid w:val="00413249"/>
    <w:rsid w:val="00423AB8"/>
    <w:rsid w:val="00454C6C"/>
    <w:rsid w:val="0045574B"/>
    <w:rsid w:val="004600F2"/>
    <w:rsid w:val="0046053E"/>
    <w:rsid w:val="00471A3C"/>
    <w:rsid w:val="004761A7"/>
    <w:rsid w:val="004905B8"/>
    <w:rsid w:val="00493A00"/>
    <w:rsid w:val="00494ABF"/>
    <w:rsid w:val="004B4E1F"/>
    <w:rsid w:val="004F2709"/>
    <w:rsid w:val="004F5887"/>
    <w:rsid w:val="004F5A10"/>
    <w:rsid w:val="005023B8"/>
    <w:rsid w:val="00516510"/>
    <w:rsid w:val="0053035A"/>
    <w:rsid w:val="0053197A"/>
    <w:rsid w:val="00542C41"/>
    <w:rsid w:val="005473A0"/>
    <w:rsid w:val="00547E64"/>
    <w:rsid w:val="00551DB8"/>
    <w:rsid w:val="0055273B"/>
    <w:rsid w:val="005755EE"/>
    <w:rsid w:val="0057661E"/>
    <w:rsid w:val="0058693D"/>
    <w:rsid w:val="00587AFB"/>
    <w:rsid w:val="0059201B"/>
    <w:rsid w:val="00594852"/>
    <w:rsid w:val="005A5D35"/>
    <w:rsid w:val="005C3F39"/>
    <w:rsid w:val="005C6C71"/>
    <w:rsid w:val="00601B51"/>
    <w:rsid w:val="00604CB6"/>
    <w:rsid w:val="00627499"/>
    <w:rsid w:val="00643E4C"/>
    <w:rsid w:val="00650606"/>
    <w:rsid w:val="00657D85"/>
    <w:rsid w:val="006655C2"/>
    <w:rsid w:val="00666A80"/>
    <w:rsid w:val="0067254A"/>
    <w:rsid w:val="00691A3F"/>
    <w:rsid w:val="006A76DF"/>
    <w:rsid w:val="006C07D0"/>
    <w:rsid w:val="006C1FF4"/>
    <w:rsid w:val="006D0DA1"/>
    <w:rsid w:val="006D1346"/>
    <w:rsid w:val="006D29ED"/>
    <w:rsid w:val="006E23F0"/>
    <w:rsid w:val="00705BF6"/>
    <w:rsid w:val="00720F97"/>
    <w:rsid w:val="00724D8D"/>
    <w:rsid w:val="00731A62"/>
    <w:rsid w:val="0075119A"/>
    <w:rsid w:val="007638B5"/>
    <w:rsid w:val="00767D8A"/>
    <w:rsid w:val="00780FC9"/>
    <w:rsid w:val="00784734"/>
    <w:rsid w:val="00791196"/>
    <w:rsid w:val="00793DAB"/>
    <w:rsid w:val="00796F67"/>
    <w:rsid w:val="007A6095"/>
    <w:rsid w:val="007B71AE"/>
    <w:rsid w:val="007C462C"/>
    <w:rsid w:val="007C4C39"/>
    <w:rsid w:val="007C63ED"/>
    <w:rsid w:val="007D06AA"/>
    <w:rsid w:val="007D1A17"/>
    <w:rsid w:val="007D2060"/>
    <w:rsid w:val="007D5F83"/>
    <w:rsid w:val="00800D57"/>
    <w:rsid w:val="00802FFB"/>
    <w:rsid w:val="00820A06"/>
    <w:rsid w:val="00826A64"/>
    <w:rsid w:val="00833D9F"/>
    <w:rsid w:val="00847AD4"/>
    <w:rsid w:val="00852722"/>
    <w:rsid w:val="00857CC7"/>
    <w:rsid w:val="008655EE"/>
    <w:rsid w:val="00897C76"/>
    <w:rsid w:val="008B3CCD"/>
    <w:rsid w:val="008B6ABE"/>
    <w:rsid w:val="008C19AB"/>
    <w:rsid w:val="008C5CCE"/>
    <w:rsid w:val="008E00BB"/>
    <w:rsid w:val="008E2CC7"/>
    <w:rsid w:val="00901DB5"/>
    <w:rsid w:val="00902A16"/>
    <w:rsid w:val="00911646"/>
    <w:rsid w:val="00916F94"/>
    <w:rsid w:val="009212DA"/>
    <w:rsid w:val="0092559E"/>
    <w:rsid w:val="009522EE"/>
    <w:rsid w:val="00963281"/>
    <w:rsid w:val="00964886"/>
    <w:rsid w:val="00967DD2"/>
    <w:rsid w:val="0099311D"/>
    <w:rsid w:val="009A2C0B"/>
    <w:rsid w:val="009B45CC"/>
    <w:rsid w:val="009B7798"/>
    <w:rsid w:val="009D04B0"/>
    <w:rsid w:val="009F43F5"/>
    <w:rsid w:val="00A033BC"/>
    <w:rsid w:val="00A22CCE"/>
    <w:rsid w:val="00A24EA3"/>
    <w:rsid w:val="00A31146"/>
    <w:rsid w:val="00A52F5E"/>
    <w:rsid w:val="00A707F2"/>
    <w:rsid w:val="00A7400B"/>
    <w:rsid w:val="00A83A87"/>
    <w:rsid w:val="00AA514C"/>
    <w:rsid w:val="00AB59C8"/>
    <w:rsid w:val="00AE2318"/>
    <w:rsid w:val="00AE334C"/>
    <w:rsid w:val="00AF1602"/>
    <w:rsid w:val="00B023E7"/>
    <w:rsid w:val="00B36E7A"/>
    <w:rsid w:val="00B45EC9"/>
    <w:rsid w:val="00B56503"/>
    <w:rsid w:val="00B57FCC"/>
    <w:rsid w:val="00B648CB"/>
    <w:rsid w:val="00B6597E"/>
    <w:rsid w:val="00B71512"/>
    <w:rsid w:val="00B800B4"/>
    <w:rsid w:val="00B804D4"/>
    <w:rsid w:val="00B85884"/>
    <w:rsid w:val="00B96F9B"/>
    <w:rsid w:val="00BA4620"/>
    <w:rsid w:val="00BB0672"/>
    <w:rsid w:val="00BE6AC7"/>
    <w:rsid w:val="00BE7A60"/>
    <w:rsid w:val="00BF2187"/>
    <w:rsid w:val="00BF2211"/>
    <w:rsid w:val="00C23829"/>
    <w:rsid w:val="00C35A42"/>
    <w:rsid w:val="00C4078E"/>
    <w:rsid w:val="00C54118"/>
    <w:rsid w:val="00C573FC"/>
    <w:rsid w:val="00C61CCC"/>
    <w:rsid w:val="00C775E6"/>
    <w:rsid w:val="00C82AEE"/>
    <w:rsid w:val="00C866A9"/>
    <w:rsid w:val="00C938F0"/>
    <w:rsid w:val="00CA43B3"/>
    <w:rsid w:val="00CD6F7A"/>
    <w:rsid w:val="00CF5746"/>
    <w:rsid w:val="00CF7A46"/>
    <w:rsid w:val="00D03081"/>
    <w:rsid w:val="00D03970"/>
    <w:rsid w:val="00D20E66"/>
    <w:rsid w:val="00D24F81"/>
    <w:rsid w:val="00D322F7"/>
    <w:rsid w:val="00D3380F"/>
    <w:rsid w:val="00D34219"/>
    <w:rsid w:val="00D4035A"/>
    <w:rsid w:val="00D720F2"/>
    <w:rsid w:val="00D725E7"/>
    <w:rsid w:val="00D72C6A"/>
    <w:rsid w:val="00D82012"/>
    <w:rsid w:val="00D8270E"/>
    <w:rsid w:val="00D833E8"/>
    <w:rsid w:val="00D85BCB"/>
    <w:rsid w:val="00DA466C"/>
    <w:rsid w:val="00DB473D"/>
    <w:rsid w:val="00DC4011"/>
    <w:rsid w:val="00DE0DC3"/>
    <w:rsid w:val="00DE7A5A"/>
    <w:rsid w:val="00E073F5"/>
    <w:rsid w:val="00E21770"/>
    <w:rsid w:val="00E22B1D"/>
    <w:rsid w:val="00E241A1"/>
    <w:rsid w:val="00E34937"/>
    <w:rsid w:val="00E61D42"/>
    <w:rsid w:val="00E76DA1"/>
    <w:rsid w:val="00E8170A"/>
    <w:rsid w:val="00E84330"/>
    <w:rsid w:val="00E90E7B"/>
    <w:rsid w:val="00EB1B20"/>
    <w:rsid w:val="00EB48CB"/>
    <w:rsid w:val="00EB596D"/>
    <w:rsid w:val="00EC4631"/>
    <w:rsid w:val="00ED1FF5"/>
    <w:rsid w:val="00EF32FB"/>
    <w:rsid w:val="00F01BF6"/>
    <w:rsid w:val="00F057B4"/>
    <w:rsid w:val="00F20A69"/>
    <w:rsid w:val="00F23DCD"/>
    <w:rsid w:val="00F35C57"/>
    <w:rsid w:val="00F45668"/>
    <w:rsid w:val="00F600F0"/>
    <w:rsid w:val="00F83DED"/>
    <w:rsid w:val="00F926BE"/>
    <w:rsid w:val="00FA52A4"/>
    <w:rsid w:val="00FC614F"/>
    <w:rsid w:val="00FD7FA5"/>
    <w:rsid w:val="00FE0C14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7AFB"/>
    <w:pPr>
      <w:spacing w:before="200" w:after="0" w:line="266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7AFB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onsPlusNonformat">
    <w:name w:val="ConsPlusNonformat"/>
    <w:uiPriority w:val="99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587AFB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606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5"/>
    <w:rsid w:val="00D338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D3380F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93D"/>
  </w:style>
  <w:style w:type="paragraph" w:styleId="a9">
    <w:name w:val="footer"/>
    <w:basedOn w:val="a"/>
    <w:link w:val="aa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93D"/>
  </w:style>
  <w:style w:type="character" w:customStyle="1" w:styleId="titlerazdel">
    <w:name w:val="title_razdel"/>
    <w:basedOn w:val="a0"/>
    <w:rsid w:val="00E8170A"/>
  </w:style>
  <w:style w:type="character" w:styleId="ab">
    <w:name w:val="annotation reference"/>
    <w:basedOn w:val="a0"/>
    <w:uiPriority w:val="99"/>
    <w:semiHidden/>
    <w:unhideWhenUsed/>
    <w:rsid w:val="004905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05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05B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05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05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7AFB"/>
    <w:pPr>
      <w:spacing w:before="200" w:after="0" w:line="266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87AFB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onsPlusNonformat">
    <w:name w:val="ConsPlusNonformat"/>
    <w:uiPriority w:val="99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87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rsid w:val="00587AFB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0606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5"/>
    <w:rsid w:val="00D338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D3380F"/>
    <w:pPr>
      <w:shd w:val="clear" w:color="auto" w:fill="FFFFFF"/>
      <w:spacing w:after="0" w:line="16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57F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93D"/>
  </w:style>
  <w:style w:type="paragraph" w:styleId="a9">
    <w:name w:val="footer"/>
    <w:basedOn w:val="a"/>
    <w:link w:val="aa"/>
    <w:uiPriority w:val="99"/>
    <w:unhideWhenUsed/>
    <w:rsid w:val="0058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693D"/>
  </w:style>
  <w:style w:type="character" w:customStyle="1" w:styleId="titlerazdel">
    <w:name w:val="title_razdel"/>
    <w:basedOn w:val="a0"/>
    <w:rsid w:val="00E8170A"/>
  </w:style>
  <w:style w:type="character" w:styleId="ab">
    <w:name w:val="annotation reference"/>
    <w:basedOn w:val="a0"/>
    <w:uiPriority w:val="99"/>
    <w:semiHidden/>
    <w:unhideWhenUsed/>
    <w:rsid w:val="004905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05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05B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05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0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BBED96BA0C510A91705281F3E41852D6D3C5766479296330B80AEF5ADAA7E32C1BK" TargetMode="External"/><Relationship Id="rId18" Type="http://schemas.openxmlformats.org/officeDocument/2006/relationships/hyperlink" Target="consultantplus://offline/ref=FDBBED96BA0C510A91704C8CE5884F5DD8DC9A7D677A7C3B6DBE5DB00ADCF2A38B5F18175C7567211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BBED96BA0C510A91705281F3E41852D6D3C5766479296330B80AEF5ADAA7E32C1BK" TargetMode="External"/><Relationship Id="rId17" Type="http://schemas.openxmlformats.org/officeDocument/2006/relationships/hyperlink" Target="consultantplus://offline/ref=FDBBED96BA0C510A91704C8CE5884F5DD8DC9A7D677A7C3B6DBE5DB00ADCF2A38B5F18175C7567211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BBED96BA0C510A91704C8CE5884F5DD8DC9A7D677A7C3B6DBE5DB00ADCF2A38B5F18175C7567211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BBED96BA0C510A91705281F3E41852D6D3C5766479296330B80AEF5ADAA7E32C1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BBED96BA0C510A91704C8CE5884F5DD8DC9A7D677A7C3B6DBE5DB00ADCF2A38B5F18175C75672116K" TargetMode="External"/><Relationship Id="rId10" Type="http://schemas.openxmlformats.org/officeDocument/2006/relationships/hyperlink" Target="consultantplus://offline/ref=FDBBED96BA0C510A91705281F3E41852D6D3C57662712B673DB457E55283ABE1CC2516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BBED96BA0C510A91704C8CE5884F5DD1DF9B7E6379213165E751B20DD3ADB48C1614145F27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A3EF-7C21-4B72-AA44-7806987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MorozovaLN</dc:creator>
  <cp:lastModifiedBy>Бухгалтер</cp:lastModifiedBy>
  <cp:revision>4</cp:revision>
  <cp:lastPrinted>2015-11-02T05:06:00Z</cp:lastPrinted>
  <dcterms:created xsi:type="dcterms:W3CDTF">2016-01-18T06:22:00Z</dcterms:created>
  <dcterms:modified xsi:type="dcterms:W3CDTF">2016-01-19T10:59:00Z</dcterms:modified>
</cp:coreProperties>
</file>