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612560731"/>
        <w:lock w:val="sdtContentLocked"/>
        <w:placeholder>
          <w:docPart w:val="C8585DBD121A420CAA6D779F08DE7385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spacing w:after="0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lang w:eastAsia="ru-RU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771525" cy="704850"/>
                                          <wp:effectExtent l="0" t="0" r="9525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1525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type="#_x0000_t75" o:spt="75" coordsize="21600,21600" o:preferrelative="t" path="m@4@5l@4@11@9@11@9@5xe"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</v:shapetype>
                                        <v:shape id="_x0000_i0" o:spid="_x0000_s0" type="#_x0000_t75" style="width:60.8pt;height:55.5pt;mso-wrap-distance-left:0.0pt;mso-wrap-distance-top:0.0pt;mso-wrap-distance-right:0.0pt;mso-wrap-distance-bottom:0.0pt;" stroked="f">
                                          <v:path textboxrect="0,0,0,0"/>
                                          <v:imagedata r:id="rId11" o:title="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</w:r>
                                <w:r/>
                              </w:p>
                              <w:p>
                                <w:pPr>
                                  <w:pStyle w:val="83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 xml:space="preserve">ДЕПАРТАМЕНТ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r>
                                <w:r/>
                              </w:p>
                              <w:p>
                                <w:pPr>
                                  <w:pStyle w:val="83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 xml:space="preserve">ПО УПРАВЛЕНИЮ ГОСУДАРСТВЕННЫМ ИМУЩЕСТВОМ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r>
                                <w:r/>
                              </w:p>
                              <w:p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Cs w:val="28"/>
                                  </w:rPr>
                                  <w:t xml:space="preserve">ХАНТЫ-МАНСИЙСКОГО АВТОНОМНОГО ОКРУГА – ЮГРЫ</w:t>
                                </w:r>
                                <w:r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628006, г. Ханты-Мансийск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39-20-33;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Ханты-Мансийский автономный округ – Югра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Факс: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39-22-61;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Тюменская область, ул. Мира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, 5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E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-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mail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12" w:tooltip="mailto:dgs@admhmao.ru" w:history="1">
                                  <w:r>
                                    <w:rPr>
                                      <w:rStyle w:val="837"/>
                                      <w:i/>
                                      <w:sz w:val="20"/>
                                      <w:lang w:val="en-US"/>
                                    </w:rPr>
                                    <w:t xml:space="preserve">dgs</w:t>
                                  </w:r>
                                  <w:r>
                                    <w:rPr>
                                      <w:rStyle w:val="837"/>
                                      <w:i/>
                                      <w:sz w:val="20"/>
                                    </w:rPr>
                                    <w:t xml:space="preserve">@</w:t>
                                  </w:r>
                                  <w:r>
                                    <w:rPr>
                                      <w:rStyle w:val="837"/>
                                      <w:i/>
                                      <w:sz w:val="20"/>
                                      <w:lang w:val="en-US"/>
                                    </w:rPr>
                                    <w:t xml:space="preserve">admhmao</w:t>
                                  </w:r>
                                  <w:r>
                                    <w:rPr>
                                      <w:rStyle w:val="837"/>
                                      <w:i/>
                                      <w:sz w:val="20"/>
                                    </w:rPr>
                                    <w:t xml:space="preserve">.</w:t>
                                  </w:r>
                                  <w:r>
                                    <w:rPr>
                                      <w:rStyle w:val="837"/>
                                      <w:i/>
                                      <w:sz w:val="20"/>
                                      <w:lang w:val="en-US"/>
                                    </w:rPr>
                                    <w:t xml:space="preserve">ru</w:t>
                                  </w:r>
                                </w:hyperlink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 1" o:spid="_x0000_s1" o:spt="202" type="#_x0000_t202" style="position:absolute;z-index:251659264;o:allowoverlap:true;o:allowincell:true;mso-position-horizontal-relative:page;margin-left:78.0pt;mso-position-horizontal:absolute;mso-position-vertical-relative:page;margin-top:71.2pt;mso-position-vertical:absolute;width:453.5pt;height:108.9pt;mso-wrap-distance-left:9.0pt;mso-wrap-distance-top:0.0pt;mso-wrap-distance-right:9.0pt;mso-wrap-distance-bottom:0.0pt;v-text-anchor:top;visibility:visible;" filled="f" stroked="f">
                    <v:textbox inset="0,0,0,0">
                      <w:txbxContent>
                        <w:p>
                          <w:pPr>
                            <w:jc w:val="center"/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lang w:eastAsia="ru-RU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771525" cy="704850"/>
                                    <wp:effectExtent l="0" t="0" r="9525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width:60.8pt;height:55.5pt;mso-wrap-distance-left:0.0pt;mso-wrap-distance-top:0.0pt;mso-wrap-distance-right:0.0pt;mso-wrap-distance-bottom:0.0pt;" stroked="f">
                                    <v:path textboxrect="0,0,0,0"/>
                                    <v:imagedata r:id="rId11" o:title=""/>
                                  </v:shape>
                                </w:pict>
                              </mc:Fallback>
                            </mc:AlternateContent>
                          </w:r>
                          <w:r>
                            <w:rPr>
                              <w:sz w:val="24"/>
                              <w:lang w:val="en-US"/>
                            </w:rPr>
                          </w:r>
                          <w:r/>
                        </w:p>
                        <w:p>
                          <w:pPr>
                            <w:pStyle w:val="83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 xml:space="preserve">ДЕПАРТАМЕНТ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r>
                          <w:r/>
                        </w:p>
                        <w:p>
                          <w:pPr>
                            <w:pStyle w:val="83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 xml:space="preserve">ПО УПРАВЛЕНИЮ ГОСУДАРСТВЕННЫМ ИМУЩЕСТВОМ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r>
                          <w:r/>
                        </w:p>
                        <w:p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pPr>
                          <w:r>
                            <w:rPr>
                              <w:rFonts w:eastAsia="Times New Roman"/>
                              <w:szCs w:val="28"/>
                            </w:rPr>
                            <w:t xml:space="preserve">ХАНТЫ-МАНСИЙСКОГО АВТОНОМНОГО ОКРУГА – ЮГРЫ</w:t>
                          </w:r>
                          <w:r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628006, г. Ханты-Мансийск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39-20-33;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Ханты-Мансийский автономный округ – Югра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Факс: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39-22-61;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Тюменская область, ул. Мира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, 5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E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-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mail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2" w:tooltip="mailto:dgs@admhmao.ru" w:history="1">
                            <w:r>
                              <w:rPr>
                                <w:rStyle w:val="837"/>
                                <w:i/>
                                <w:sz w:val="20"/>
                                <w:lang w:val="en-US"/>
                              </w:rPr>
                              <w:t xml:space="preserve">dgs</w:t>
                            </w:r>
                            <w:r>
                              <w:rPr>
                                <w:rStyle w:val="837"/>
                                <w:i/>
                                <w:sz w:val="20"/>
                              </w:rPr>
                              <w:t xml:space="preserve">@</w:t>
                            </w:r>
                            <w:r>
                              <w:rPr>
                                <w:rStyle w:val="837"/>
                                <w:i/>
                                <w:sz w:val="20"/>
                                <w:lang w:val="en-US"/>
                              </w:rPr>
                              <w:t xml:space="preserve">admhmao</w:t>
                            </w:r>
                            <w:r>
                              <w:rPr>
                                <w:rStyle w:val="837"/>
                                <w:i/>
                                <w:sz w:val="20"/>
                              </w:rPr>
                              <w:t xml:space="preserve">.</w:t>
                            </w:r>
                            <w:r>
                              <w:rPr>
                                <w:rStyle w:val="837"/>
                                <w:i/>
                                <w:sz w:val="20"/>
                                <w:lang w:val="en-US"/>
                              </w:rPr>
                              <w:t xml:space="preserve">ru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 w:val="0"/>
            </w:rPr>
          </w:r>
          <w:r/>
        </w:p>
      </w:sdtContent>
    </w:sdt>
    <w:sdt>
      <w:sdtPr>
        <w15:appearance w15:val="boundingBox"/>
        <w:id w:val="1454982825"/>
        <w:lock w:val="sdtContentLocked"/>
        <w:placeholder>
          <w:docPart w:val="C8585DBD121A420CAA6D779F08DE7385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/>
        </w:p>
      </w:sdtContent>
    </w:sdt>
    <w:sdt>
      <w:sdtPr>
        <w15:appearance w15:val="boundingBox"/>
        <w:id w:val="1283613178"/>
        <w:lock w:val="sdtContentLocked"/>
        <w:placeholder>
          <w:docPart w:val="C8585DBD121A420CAA6D779F08DE7385"/>
        </w:placeholder>
        <w:rPr>
          <w:spacing w:val="60"/>
          <w:sz w:val="36"/>
          <w:szCs w:val="32"/>
        </w:rPr>
      </w:sdtPr>
      <w:sdtContent>
        <w:p>
          <w:pPr>
            <w:jc w:val="center"/>
            <w:spacing w:after="240" w:line="240" w:lineRule="auto"/>
          </w:pPr>
          <w:r>
            <w:rPr>
              <w:spacing w:val="60"/>
              <w:szCs w:val="28"/>
            </w:rPr>
            <w:t xml:space="preserve">РАСПОРЯЖЕНИЕ</w:t>
          </w:r>
          <w:r/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>
        <w:trPr/>
        <w:tc>
          <w:tcPr>
            <w:shd w:val="clear" w:color="auto" w:fill="auto"/>
            <w:tcW w:w="3119" w:type="dxa"/>
            <w:textDirection w:val="lrTb"/>
            <w:noWrap w:val="false"/>
          </w:tcPr>
          <w:p>
            <w:pPr>
              <w:jc w:val="both"/>
              <w:spacing w:after="0" w:line="192" w:lineRule="auto"/>
              <w:rPr>
                <w:b w:val="0"/>
                <w:i/>
                <w:sz w:val="22"/>
                <w:u w:val="single"/>
                <w:lang w:val="en-US"/>
              </w:rPr>
            </w:pPr>
            <w:r/>
            <w:sdt>
              <w:sdtPr>
                <w15:appearance w15:val="boundingBox"/>
                <w:id w:val="1252627053"/>
                <w:lock w:val="sdtContentLocked"/>
                <w:placeholder>
                  <w:docPart w:val="C8585DBD121A420CAA6D779F08DE7385"/>
                </w:placeholder>
                <w:rPr>
                  <w:b w:val="0"/>
                  <w:i/>
                  <w:sz w:val="22"/>
                </w:rPr>
              </w:sdtPr>
              <w:sdtContent>
                <w:r>
                  <w:rPr>
                    <w:b w:val="0"/>
                    <w:i/>
                    <w:sz w:val="22"/>
                  </w:rPr>
                  <w:t xml:space="preserve">от</w:t>
                </w:r>
              </w:sdtContent>
            </w:sdt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</w:r>
            <w:r/>
          </w:p>
          <w:sdt>
            <w:sdtPr>
              <w15:appearance w15:val="boundingBox"/>
              <w:id w:val="107241949"/>
              <w:lock w:val="sdtContentLocked"/>
              <w:placeholder>
                <w:docPart w:val="C8585DBD121A420CAA6D779F08DE7385"/>
              </w:placeholder>
              <w:rPr>
                <w:b w:val="0"/>
                <w:i/>
                <w:sz w:val="22"/>
              </w:rPr>
            </w:sdtPr>
            <w:sdtContent>
              <w:p>
                <w:pPr>
                  <w:jc w:val="center"/>
                  <w:spacing w:after="0" w:line="240" w:lineRule="auto"/>
                  <w:rPr>
                    <w:b w:val="0"/>
                  </w:rPr>
                </w:pPr>
                <w:r>
                  <w:rPr>
                    <w:b w:val="0"/>
                    <w:i/>
                    <w:sz w:val="22"/>
                  </w:rPr>
                  <w:t xml:space="preserve">г. Ханты-Мансийск</w:t>
                </w:r>
                <w:r>
                  <w:rPr>
                    <w:b w:val="0"/>
                  </w:rPr>
                </w:r>
                <w:r/>
              </w:p>
            </w:sdtContent>
          </w:sdt>
        </w:tc>
        <w:tc>
          <w:tcPr>
            <w:shd w:val="clear" w:color="auto" w:fill="auto"/>
            <w:tcW w:w="595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 w:val="0"/>
              </w:rPr>
            </w:pPr>
            <w:r/>
            <w:sdt>
              <w:sdtPr>
                <w15:appearance w15:val="boundingBox"/>
                <w:id w:val="-975842418"/>
                <w:lock w:val="sdtContentLocked"/>
                <w:placeholder>
                  <w:docPart w:val="C8585DBD121A420CAA6D779F08DE7385"/>
                </w:placeholder>
                <w:rPr>
                  <w:b w:val="0"/>
                  <w:i/>
                  <w:sz w:val="22"/>
                </w:rPr>
              </w:sdtPr>
              <w:sdtContent>
                <w:r>
                  <w:rPr>
                    <w:b w:val="0"/>
                    <w:i/>
                    <w:sz w:val="22"/>
                  </w:rPr>
                  <w:t xml:space="preserve">№</w:t>
                </w:r>
              </w:sdtContent>
            </w:sdt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</w:rPr>
            </w:r>
            <w:r/>
          </w:p>
        </w:tc>
      </w:tr>
    </w:tbl>
    <w:p>
      <w:pPr>
        <w:spacing w:before="240" w:after="0" w:line="240" w:lineRule="auto"/>
        <w:rPr>
          <w:b w:val="0"/>
        </w:rPr>
      </w:pPr>
      <w:r>
        <w:rPr>
          <w:b w:val="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3" name="Надпись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spacing w:after="0" w:line="240" w:lineRule="auto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61312;o:allowoverlap:true;o:allowincell:true;mso-position-horizontal-relative:margin;margin-left:275.1pt;mso-position-horizontal:absolute;mso-position-vertical-relative:text;margin-top:-177.9pt;mso-position-vertical:absolute;width:181.8pt;height:33.0pt;mso-wrap-distance-left:9.0pt;mso-wrap-distance-top:3.6pt;mso-wrap-distance-right:9.0pt;mso-wrap-distance-bottom:3.6pt;v-text-anchor:top;visibility:visible;" filled="f" stroked="f" strokeweight="0.75pt">
                <v:textbox inset="0,0,0,0">
                  <w:txbxContent>
                    <w:p>
                      <w:pPr>
                        <w:jc w:val="right"/>
                        <w:spacing w:after="0" w:line="240" w:lineRule="auto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 w:val="0"/>
        </w:rPr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распоряжени</w:t>
      </w:r>
      <w:r>
        <w:rPr>
          <w:b w:val="0"/>
          <w:szCs w:val="28"/>
        </w:rPr>
        <w:t xml:space="preserve">е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Департамента </w:t>
      </w:r>
      <w:r>
        <w:rPr>
          <w:b w:val="0"/>
          <w:szCs w:val="28"/>
        </w:rPr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по управлению государственным </w:t>
      </w:r>
      <w:r>
        <w:rPr>
          <w:b w:val="0"/>
          <w:szCs w:val="28"/>
        </w:rPr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имуществом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Ханты-Мансийского </w:t>
      </w:r>
      <w:r>
        <w:rPr>
          <w:b w:val="0"/>
          <w:szCs w:val="28"/>
        </w:rPr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автономного округа – Югры</w:t>
      </w:r>
      <w:r>
        <w:rPr>
          <w:b w:val="0"/>
          <w:szCs w:val="28"/>
        </w:rPr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от 1 февраля 2018 года № 13-Р-93</w:t>
      </w:r>
      <w:r>
        <w:rPr>
          <w:b w:val="0"/>
          <w:szCs w:val="28"/>
        </w:rPr>
      </w:r>
      <w:r/>
    </w:p>
    <w:p>
      <w:pPr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/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соответствии с постановлениями Правительства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Ханты-Мансийского автономного  округа – Югры от 14 января 2012 года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№ 1-п «О передаче некоторых полномочий Правительства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Ханты-Мансийского автономного округа – Югры Департаменту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по управл</w:t>
      </w:r>
      <w:r>
        <w:rPr>
          <w:b w:val="0"/>
          <w:szCs w:val="28"/>
        </w:rPr>
        <w:t xml:space="preserve">ению государственным имуществом</w:t>
      </w:r>
      <w:r>
        <w:rPr>
          <w:b w:val="0"/>
          <w:szCs w:val="28"/>
        </w:rPr>
        <w:t xml:space="preserve"> Ханты-Мансийского автономного округа – Югры», от 6 июля 2012 года № 244-п «О порядке формирования, ведения 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szCs w:val="28"/>
        </w:rPr>
        <w:t xml:space="preserve">о владение и (или) пользование»</w:t>
      </w:r>
      <w:r>
        <w:rPr>
          <w:b w:val="0"/>
          <w:szCs w:val="28"/>
        </w:rPr>
        <w:t xml:space="preserve">,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на основании обращени</w:t>
      </w:r>
      <w:r>
        <w:rPr>
          <w:b w:val="0"/>
          <w:szCs w:val="28"/>
        </w:rPr>
        <w:t xml:space="preserve">я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автономной некоммерческой организации «Центр помощи животным Конды «Дорога к дому» </w:t>
      </w:r>
      <w:r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25 декабря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202</w:t>
      </w:r>
      <w:r>
        <w:rPr>
          <w:b w:val="0"/>
          <w:szCs w:val="28"/>
        </w:rPr>
        <w:t xml:space="preserve">3</w:t>
      </w:r>
      <w:r>
        <w:rPr>
          <w:b w:val="0"/>
          <w:szCs w:val="28"/>
        </w:rPr>
        <w:t xml:space="preserve"> года № </w:t>
      </w:r>
      <w:r>
        <w:rPr>
          <w:b w:val="0"/>
          <w:szCs w:val="28"/>
        </w:rPr>
        <w:t xml:space="preserve">б/н:</w:t>
      </w:r>
      <w:r>
        <w:rPr>
          <w:b w:val="0"/>
          <w:szCs w:val="28"/>
        </w:rPr>
      </w:r>
      <w:r/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/>
    </w:p>
    <w:p>
      <w:pPr>
        <w:pStyle w:val="845"/>
        <w:numPr>
          <w:ilvl w:val="1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Внести в распоряжение Департамента по управлению государственным имуществом Ханты-Мансийского автономного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округа – Югры от 1 февраля 2018 года № 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пользовани</w:t>
      </w:r>
      <w:r>
        <w:rPr>
          <w:b w:val="0"/>
          <w:szCs w:val="28"/>
        </w:rPr>
        <w:t xml:space="preserve">е» изменения, изложив приложение </w:t>
      </w:r>
      <w:r>
        <w:rPr>
          <w:b w:val="0"/>
          <w:szCs w:val="28"/>
        </w:rPr>
        <w:t xml:space="preserve">2 в </w:t>
      </w:r>
      <w:r>
        <w:rPr>
          <w:b w:val="0"/>
          <w:szCs w:val="28"/>
        </w:rPr>
        <w:t xml:space="preserve">редакции</w:t>
      </w:r>
      <w:r>
        <w:rPr>
          <w:b w:val="0"/>
          <w:szCs w:val="28"/>
        </w:rPr>
        <w:t xml:space="preserve">,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прилагаемой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к настоящему распоряжению.</w:t>
      </w:r>
      <w:r>
        <w:rPr>
          <w:b w:val="0"/>
          <w:szCs w:val="28"/>
        </w:rPr>
      </w:r>
      <w:r/>
    </w:p>
    <w:p>
      <w:pPr>
        <w:pStyle w:val="845"/>
        <w:numPr>
          <w:ilvl w:val="1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Административному управлению: </w:t>
      </w:r>
      <w:r>
        <w:rPr>
          <w:b w:val="0"/>
          <w:szCs w:val="28"/>
        </w:rPr>
      </w:r>
      <w:r/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 xml:space="preserve">актуальн</w:t>
      </w:r>
      <w:r>
        <w:rPr>
          <w:b w:val="0"/>
          <w:szCs w:val="28"/>
        </w:rPr>
        <w:t xml:space="preserve">ых</w:t>
      </w:r>
      <w:r>
        <w:rPr>
          <w:b w:val="0"/>
          <w:szCs w:val="28"/>
        </w:rPr>
        <w:t xml:space="preserve"> редакци</w:t>
      </w:r>
      <w:r>
        <w:rPr>
          <w:b w:val="0"/>
          <w:szCs w:val="28"/>
        </w:rPr>
        <w:t xml:space="preserve">й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перечн</w:t>
      </w:r>
      <w:r>
        <w:rPr>
          <w:b w:val="0"/>
          <w:szCs w:val="28"/>
        </w:rPr>
        <w:t xml:space="preserve">я</w:t>
      </w:r>
      <w:r>
        <w:rPr>
          <w:b w:val="0"/>
          <w:szCs w:val="28"/>
        </w:rPr>
        <w:t xml:space="preserve"> государственного имущества Ханты-Мансийского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автономного округа – Югры, свободного от прав третьих лиц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(за исключением имущественных прав некоммерческих организаций)</w:t>
      </w:r>
      <w:r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br/>
      </w:r>
      <w:r>
        <w:rPr>
          <w:b w:val="0"/>
          <w:szCs w:val="28"/>
        </w:rPr>
        <w:t xml:space="preserve">на «Информационно-аналитическом интернет-портале» www.ugra-news.ru («Новости Югры»);</w:t>
      </w:r>
      <w:r>
        <w:rPr>
          <w:b w:val="0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b w:val="0"/>
          <w:szCs w:val="28"/>
          <w:lang w:eastAsia="ru-RU"/>
        </w:rPr>
      </w:pPr>
      <w:r>
        <w:rPr>
          <w:b w:val="0"/>
          <w:szCs w:val="28"/>
        </w:rPr>
        <w:t xml:space="preserve"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</w:t>
      </w:r>
      <w:r>
        <w:rPr>
          <w:b w:val="0"/>
          <w:szCs w:val="28"/>
        </w:rPr>
        <w:t xml:space="preserve">ень </w:t>
      </w:r>
      <w:r>
        <w:rPr>
          <w:b w:val="0"/>
          <w:szCs w:val="28"/>
        </w:rPr>
        <w:t xml:space="preserve">на официальном сайте Депимущества Югры в информационно-телекоммуникационной сети Интернет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(в том</w:t>
      </w:r>
      <w:r>
        <w:rPr>
          <w:b w:val="0"/>
          <w:szCs w:val="28"/>
        </w:rPr>
        <w:t xml:space="preserve"> числе в форме открытых данных).</w:t>
      </w:r>
      <w:r>
        <w:rPr>
          <w:b w:val="0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/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>
        <w:trPr/>
        <w:tc>
          <w:tcPr>
            <w:shd w:val="clear" w:color="auto" w:fill="auto"/>
            <w:tcW w:w="4472" w:type="dxa"/>
            <w:textDirection w:val="lrTb"/>
            <w:noWrap w:val="false"/>
          </w:tcPr>
          <w:p>
            <w:pPr>
              <w:jc w:val="both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 xml:space="preserve">Директор</w:t>
            </w:r>
            <w:r>
              <w:rPr>
                <w:b w:val="0"/>
              </w:rPr>
            </w:r>
            <w:r/>
          </w:p>
        </w:tc>
        <w:tc>
          <w:tcPr>
            <w:shd w:val="clear" w:color="auto" w:fill="auto"/>
            <w:tcW w:w="4742" w:type="dxa"/>
            <w:textDirection w:val="lrTb"/>
            <w:noWrap w:val="false"/>
          </w:tcPr>
          <w:p>
            <w:pPr>
              <w:ind w:right="-109"/>
              <w:jc w:val="right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 xml:space="preserve">С.В. Петрик</w:t>
            </w:r>
            <w:r>
              <w:rPr>
                <w:b w:val="0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b w:val="0"/>
        </w:rPr>
      </w:pPr>
      <w:r>
        <w:rPr>
          <w:b w:val="0"/>
        </w:rPr>
      </w:r>
      <w:r>
        <w:rPr>
          <w:b w:val="0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Исполнитель: </w:t>
      </w:r>
      <w:r>
        <w:rPr>
          <w:b w:val="0"/>
          <w:sz w:val="18"/>
          <w:szCs w:val="18"/>
        </w:rPr>
        <w:t xml:space="preserve">консультант </w:t>
      </w:r>
      <w:r>
        <w:rPr>
          <w:b w:val="0"/>
          <w:sz w:val="18"/>
          <w:szCs w:val="18"/>
        </w:rPr>
      </w:r>
      <w:r/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о</w:t>
      </w:r>
      <w:r>
        <w:rPr>
          <w:b w:val="0"/>
          <w:sz w:val="18"/>
          <w:szCs w:val="18"/>
        </w:rPr>
        <w:t xml:space="preserve">тдел</w:t>
      </w:r>
      <w:r>
        <w:rPr>
          <w:b w:val="0"/>
          <w:sz w:val="18"/>
          <w:szCs w:val="18"/>
        </w:rPr>
        <w:t xml:space="preserve">а</w:t>
      </w:r>
      <w:r>
        <w:rPr>
          <w:b w:val="0"/>
          <w:sz w:val="18"/>
          <w:szCs w:val="18"/>
        </w:rPr>
        <w:t xml:space="preserve"> аренды и </w:t>
      </w:r>
      <w:r>
        <w:rPr>
          <w:b w:val="0"/>
          <w:sz w:val="18"/>
          <w:szCs w:val="18"/>
        </w:rPr>
        <w:t xml:space="preserve">обязательственных </w:t>
      </w:r>
      <w:r>
        <w:rPr>
          <w:b w:val="0"/>
          <w:sz w:val="18"/>
          <w:szCs w:val="18"/>
        </w:rPr>
        <w:t xml:space="preserve">отношений</w:t>
      </w:r>
      <w:r>
        <w:rPr>
          <w:b w:val="0"/>
          <w:sz w:val="18"/>
          <w:szCs w:val="18"/>
        </w:rPr>
      </w:r>
      <w:r/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управления распоряжения государственным имуществом</w:t>
      </w:r>
      <w:r>
        <w:rPr>
          <w:b w:val="0"/>
          <w:sz w:val="18"/>
          <w:szCs w:val="18"/>
        </w:rPr>
      </w:r>
      <w:r/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Анохина А.Б.</w:t>
      </w:r>
      <w:r>
        <w:rPr>
          <w:b w:val="0"/>
          <w:sz w:val="18"/>
          <w:szCs w:val="18"/>
        </w:rPr>
      </w:r>
      <w:r/>
    </w:p>
    <w:p>
      <w:pPr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тел. 8 (3467)36-02-22 (доб.28</w:t>
      </w:r>
      <w:r>
        <w:rPr>
          <w:b w:val="0"/>
          <w:sz w:val="18"/>
          <w:szCs w:val="18"/>
        </w:rPr>
        <w:t xml:space="preserve">4</w:t>
      </w:r>
      <w:r>
        <w:rPr>
          <w:b w:val="0"/>
          <w:sz w:val="18"/>
          <w:szCs w:val="18"/>
        </w:rPr>
        <w:t xml:space="preserve">5)</w:t>
      </w:r>
      <w:r>
        <w:rPr>
          <w:b w:val="0"/>
          <w:sz w:val="18"/>
          <w:szCs w:val="18"/>
        </w:rPr>
      </w:r>
      <w:r/>
    </w:p>
    <w:p>
      <w:pPr>
        <w:contextualSpacing/>
        <w:ind w:right="424"/>
        <w:spacing w:after="0" w:line="240" w:lineRule="auto"/>
        <w:rPr>
          <w:b w:val="0"/>
          <w:i/>
          <w:sz w:val="16"/>
          <w:szCs w:val="16"/>
        </w:rPr>
        <w:framePr w:hSpace="180" w:wrap="around" w:vAnchor="text" w:hAnchor="page" w:x="1351" w:y="4151"/>
      </w:pPr>
      <w:r>
        <w:rPr>
          <w:b w:val="0"/>
          <w:i/>
          <w:sz w:val="16"/>
          <w:szCs w:val="16"/>
        </w:rPr>
      </w:r>
      <w:r>
        <w:rPr>
          <w:b w:val="0"/>
          <w:i/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Compact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b w:val="0"/>
        <w:sz w:val="24"/>
      </w:rPr>
    </w:pPr>
    <w:r>
      <w:rPr>
        <w:b w:val="0"/>
        <w:sz w:val="24"/>
      </w:rPr>
      <w:fldChar w:fldCharType="begin"/>
    </w:r>
    <w:r>
      <w:rPr>
        <w:b w:val="0"/>
        <w:sz w:val="24"/>
      </w:rPr>
      <w:instrText xml:space="preserve">PAGE   \* MERGEFORMAT</w:instrText>
    </w:r>
    <w:r>
      <w:rPr>
        <w:b w:val="0"/>
        <w:sz w:val="24"/>
      </w:rPr>
      <w:fldChar w:fldCharType="separate"/>
    </w:r>
    <w:r>
      <w:rPr>
        <w:b w:val="0"/>
        <w:sz w:val="24"/>
      </w:rPr>
      <w:t xml:space="preserve">3</w:t>
    </w:r>
    <w:r>
      <w:rPr>
        <w:b w:val="0"/>
        <w:sz w:val="24"/>
      </w:rPr>
      <w:fldChar w:fldCharType="end"/>
    </w:r>
    <w:r>
      <w:rPr>
        <w:b w:val="0"/>
        <w:sz w:val="24"/>
      </w:rPr>
    </w:r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9">
    <w:name w:val="Heading 1 Char"/>
    <w:basedOn w:val="833"/>
    <w:link w:val="831"/>
    <w:uiPriority w:val="9"/>
    <w:rPr>
      <w:rFonts w:ascii="Arial" w:hAnsi="Arial" w:eastAsia="Arial" w:cs="Arial"/>
      <w:sz w:val="40"/>
      <w:szCs w:val="40"/>
    </w:rPr>
  </w:style>
  <w:style w:type="character" w:styleId="660">
    <w:name w:val="Heading 2 Char"/>
    <w:basedOn w:val="833"/>
    <w:link w:val="832"/>
    <w:uiPriority w:val="9"/>
    <w:rPr>
      <w:rFonts w:ascii="Arial" w:hAnsi="Arial" w:eastAsia="Arial" w:cs="Arial"/>
      <w:sz w:val="34"/>
    </w:rPr>
  </w:style>
  <w:style w:type="paragraph" w:styleId="661">
    <w:name w:val="Heading 3"/>
    <w:basedOn w:val="830"/>
    <w:next w:val="830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3"/>
    <w:link w:val="661"/>
    <w:uiPriority w:val="9"/>
    <w:rPr>
      <w:rFonts w:ascii="Arial" w:hAnsi="Arial" w:eastAsia="Arial" w:cs="Arial"/>
      <w:sz w:val="30"/>
      <w:szCs w:val="30"/>
    </w:rPr>
  </w:style>
  <w:style w:type="paragraph" w:styleId="663">
    <w:name w:val="Heading 4"/>
    <w:basedOn w:val="830"/>
    <w:next w:val="830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3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0"/>
    <w:next w:val="830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3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0"/>
    <w:next w:val="830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3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0"/>
    <w:next w:val="830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3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0"/>
    <w:next w:val="830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0"/>
    <w:next w:val="830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3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39"/>
    <w:uiPriority w:val="99"/>
  </w:style>
  <w:style w:type="character" w:styleId="685">
    <w:name w:val="Footer Char"/>
    <w:basedOn w:val="833"/>
    <w:link w:val="841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41"/>
    <w:uiPriority w:val="99"/>
  </w:style>
  <w:style w:type="table" w:styleId="688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3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3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831">
    <w:name w:val="Heading 1"/>
    <w:basedOn w:val="830"/>
    <w:next w:val="830"/>
    <w:link w:val="836"/>
    <w:qFormat/>
    <w:pPr>
      <w:jc w:val="center"/>
      <w:keepNext/>
      <w:spacing w:before="60" w:after="0" w:line="240" w:lineRule="auto"/>
      <w:outlineLvl w:val="0"/>
    </w:pPr>
    <w:rPr>
      <w:rFonts w:ascii="Compact" w:hAnsi="Compact" w:eastAsia="Times New Roman"/>
      <w:b w:val="0"/>
      <w:spacing w:val="26"/>
      <w:sz w:val="44"/>
      <w:szCs w:val="20"/>
    </w:rPr>
  </w:style>
  <w:style w:type="paragraph" w:styleId="832">
    <w:name w:val="Heading 2"/>
    <w:basedOn w:val="830"/>
    <w:next w:val="830"/>
    <w:link w:val="844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 w:customStyle="1">
    <w:name w:val="Заголовок 1 Знак"/>
    <w:link w:val="831"/>
    <w:rPr>
      <w:rFonts w:ascii="Compact" w:hAnsi="Compact" w:eastAsia="Times New Roman"/>
      <w:spacing w:val="26"/>
      <w:sz w:val="44"/>
    </w:rPr>
  </w:style>
  <w:style w:type="character" w:styleId="837">
    <w:name w:val="Hyperlink"/>
    <w:rPr>
      <w:color w:val="0000ff"/>
      <w:u w:val="single"/>
    </w:rPr>
  </w:style>
  <w:style w:type="table" w:styleId="838">
    <w:name w:val="Table Grid"/>
    <w:basedOn w:val="83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9">
    <w:name w:val="Header"/>
    <w:basedOn w:val="830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b/>
      <w:sz w:val="28"/>
      <w:szCs w:val="26"/>
      <w:lang w:eastAsia="en-US"/>
    </w:rPr>
  </w:style>
  <w:style w:type="paragraph" w:styleId="841">
    <w:name w:val="Footer"/>
    <w:basedOn w:val="830"/>
    <w:link w:val="8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uiPriority w:val="99"/>
    <w:rPr>
      <w:b/>
      <w:sz w:val="28"/>
      <w:szCs w:val="26"/>
      <w:lang w:eastAsia="en-US"/>
    </w:rPr>
  </w:style>
  <w:style w:type="character" w:styleId="843">
    <w:name w:val="Placeholder Text"/>
    <w:basedOn w:val="833"/>
    <w:uiPriority w:val="99"/>
    <w:semiHidden/>
    <w:rPr>
      <w:color w:val="808080"/>
    </w:rPr>
  </w:style>
  <w:style w:type="character" w:styleId="844" w:customStyle="1">
    <w:name w:val="Заголовок 2 Знак"/>
    <w:basedOn w:val="833"/>
    <w:link w:val="832"/>
    <w:uiPriority w:val="9"/>
    <w:semiHidden/>
    <w:rPr>
      <w:rFonts w:asciiTheme="majorHAnsi" w:hAnsiTheme="majorHAnsi" w:eastAsiaTheme="majorEastAsia" w:cstheme="majorBidi"/>
      <w:b/>
      <w:color w:val="2e74b5" w:themeColor="accent1" w:themeShade="BF"/>
      <w:sz w:val="26"/>
      <w:szCs w:val="26"/>
      <w:lang w:eastAsia="en-US"/>
    </w:rPr>
  </w:style>
  <w:style w:type="paragraph" w:styleId="845">
    <w:name w:val="List Paragraph"/>
    <w:basedOn w:val="830"/>
    <w:uiPriority w:val="34"/>
    <w:qFormat/>
    <w:pPr>
      <w:contextualSpacing/>
      <w:ind w:left="720"/>
    </w:pPr>
  </w:style>
  <w:style w:type="paragraph" w:styleId="846">
    <w:name w:val="HTML Preformatted"/>
    <w:basedOn w:val="830"/>
    <w:link w:val="847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b w:val="0"/>
      <w:sz w:val="20"/>
      <w:szCs w:val="20"/>
      <w:lang w:eastAsia="ru-RU"/>
    </w:rPr>
  </w:style>
  <w:style w:type="character" w:styleId="847" w:customStyle="1">
    <w:name w:val="Стандартный HTML Знак"/>
    <w:basedOn w:val="833"/>
    <w:link w:val="846"/>
    <w:uiPriority w:val="99"/>
    <w:semiHidden/>
    <w:rPr>
      <w:rFonts w:ascii="Courier New" w:hAnsi="Courier New" w:eastAsia="Times New Roman" w:cs="Courier New"/>
    </w:rPr>
  </w:style>
  <w:style w:type="paragraph" w:styleId="848">
    <w:name w:val="Balloon Text"/>
    <w:basedOn w:val="830"/>
    <w:link w:val="84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9" w:customStyle="1">
    <w:name w:val="Текст выноски Знак"/>
    <w:basedOn w:val="833"/>
    <w:link w:val="848"/>
    <w:uiPriority w:val="99"/>
    <w:semiHidden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image" Target="media/image1.png"/><Relationship Id="rId12" Type="http://schemas.openxmlformats.org/officeDocument/2006/relationships/hyperlink" Target="mailto:dgs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>
          <w:pPr>
            <w:pStyle w:val="1483"/>
          </w:pPr>
          <w:r>
            <w:rPr>
              <w:rStyle w:val="1482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00">
    <w:name w:val="Heading 1"/>
    <w:basedOn w:val="1478"/>
    <w:next w:val="1478"/>
    <w:link w:val="13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01">
    <w:name w:val="Heading 1 Char"/>
    <w:basedOn w:val="1479"/>
    <w:link w:val="1300"/>
    <w:uiPriority w:val="9"/>
    <w:rPr>
      <w:rFonts w:ascii="Arial" w:hAnsi="Arial" w:eastAsia="Arial" w:cs="Arial"/>
      <w:sz w:val="40"/>
      <w:szCs w:val="40"/>
    </w:rPr>
  </w:style>
  <w:style w:type="paragraph" w:styleId="1302">
    <w:name w:val="Heading 2"/>
    <w:basedOn w:val="1478"/>
    <w:next w:val="1478"/>
    <w:link w:val="13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03">
    <w:name w:val="Heading 2 Char"/>
    <w:basedOn w:val="1479"/>
    <w:link w:val="1302"/>
    <w:uiPriority w:val="9"/>
    <w:rPr>
      <w:rFonts w:ascii="Arial" w:hAnsi="Arial" w:eastAsia="Arial" w:cs="Arial"/>
      <w:sz w:val="34"/>
    </w:rPr>
  </w:style>
  <w:style w:type="paragraph" w:styleId="1304">
    <w:name w:val="Heading 3"/>
    <w:basedOn w:val="1478"/>
    <w:next w:val="1478"/>
    <w:link w:val="13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05">
    <w:name w:val="Heading 3 Char"/>
    <w:basedOn w:val="1479"/>
    <w:link w:val="1304"/>
    <w:uiPriority w:val="9"/>
    <w:rPr>
      <w:rFonts w:ascii="Arial" w:hAnsi="Arial" w:eastAsia="Arial" w:cs="Arial"/>
      <w:sz w:val="30"/>
      <w:szCs w:val="30"/>
    </w:rPr>
  </w:style>
  <w:style w:type="paragraph" w:styleId="1306">
    <w:name w:val="Heading 4"/>
    <w:basedOn w:val="1478"/>
    <w:next w:val="1478"/>
    <w:link w:val="13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07">
    <w:name w:val="Heading 4 Char"/>
    <w:basedOn w:val="1479"/>
    <w:link w:val="1306"/>
    <w:uiPriority w:val="9"/>
    <w:rPr>
      <w:rFonts w:ascii="Arial" w:hAnsi="Arial" w:eastAsia="Arial" w:cs="Arial"/>
      <w:b/>
      <w:bCs/>
      <w:sz w:val="26"/>
      <w:szCs w:val="26"/>
    </w:rPr>
  </w:style>
  <w:style w:type="paragraph" w:styleId="1308">
    <w:name w:val="Heading 5"/>
    <w:basedOn w:val="1478"/>
    <w:next w:val="1478"/>
    <w:link w:val="13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09">
    <w:name w:val="Heading 5 Char"/>
    <w:basedOn w:val="1479"/>
    <w:link w:val="1308"/>
    <w:uiPriority w:val="9"/>
    <w:rPr>
      <w:rFonts w:ascii="Arial" w:hAnsi="Arial" w:eastAsia="Arial" w:cs="Arial"/>
      <w:b/>
      <w:bCs/>
      <w:sz w:val="24"/>
      <w:szCs w:val="24"/>
    </w:rPr>
  </w:style>
  <w:style w:type="paragraph" w:styleId="1310">
    <w:name w:val="Heading 6"/>
    <w:basedOn w:val="1478"/>
    <w:next w:val="1478"/>
    <w:link w:val="13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11">
    <w:name w:val="Heading 6 Char"/>
    <w:basedOn w:val="1479"/>
    <w:link w:val="1310"/>
    <w:uiPriority w:val="9"/>
    <w:rPr>
      <w:rFonts w:ascii="Arial" w:hAnsi="Arial" w:eastAsia="Arial" w:cs="Arial"/>
      <w:b/>
      <w:bCs/>
      <w:sz w:val="22"/>
      <w:szCs w:val="22"/>
    </w:rPr>
  </w:style>
  <w:style w:type="paragraph" w:styleId="1312">
    <w:name w:val="Heading 7"/>
    <w:basedOn w:val="1478"/>
    <w:next w:val="1478"/>
    <w:link w:val="13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13">
    <w:name w:val="Heading 7 Char"/>
    <w:basedOn w:val="1479"/>
    <w:link w:val="13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14">
    <w:name w:val="Heading 8"/>
    <w:basedOn w:val="1478"/>
    <w:next w:val="1478"/>
    <w:link w:val="13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15">
    <w:name w:val="Heading 8 Char"/>
    <w:basedOn w:val="1479"/>
    <w:link w:val="1314"/>
    <w:uiPriority w:val="9"/>
    <w:rPr>
      <w:rFonts w:ascii="Arial" w:hAnsi="Arial" w:eastAsia="Arial" w:cs="Arial"/>
      <w:i/>
      <w:iCs/>
      <w:sz w:val="22"/>
      <w:szCs w:val="22"/>
    </w:rPr>
  </w:style>
  <w:style w:type="paragraph" w:styleId="1316">
    <w:name w:val="Heading 9"/>
    <w:basedOn w:val="1478"/>
    <w:next w:val="1478"/>
    <w:link w:val="13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17">
    <w:name w:val="Heading 9 Char"/>
    <w:basedOn w:val="1479"/>
    <w:link w:val="1316"/>
    <w:uiPriority w:val="9"/>
    <w:rPr>
      <w:rFonts w:ascii="Arial" w:hAnsi="Arial" w:eastAsia="Arial" w:cs="Arial"/>
      <w:i/>
      <w:iCs/>
      <w:sz w:val="21"/>
      <w:szCs w:val="21"/>
    </w:rPr>
  </w:style>
  <w:style w:type="paragraph" w:styleId="1318">
    <w:name w:val="List Paragraph"/>
    <w:basedOn w:val="1478"/>
    <w:uiPriority w:val="34"/>
    <w:qFormat/>
    <w:pPr>
      <w:contextualSpacing/>
      <w:ind w:left="720"/>
    </w:pPr>
  </w:style>
  <w:style w:type="paragraph" w:styleId="1319">
    <w:name w:val="No Spacing"/>
    <w:uiPriority w:val="1"/>
    <w:qFormat/>
    <w:pPr>
      <w:spacing w:before="0" w:after="0" w:line="240" w:lineRule="auto"/>
    </w:pPr>
  </w:style>
  <w:style w:type="paragraph" w:styleId="1320">
    <w:name w:val="Title"/>
    <w:basedOn w:val="1478"/>
    <w:next w:val="1478"/>
    <w:link w:val="13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21">
    <w:name w:val="Title Char"/>
    <w:basedOn w:val="1479"/>
    <w:link w:val="1320"/>
    <w:uiPriority w:val="10"/>
    <w:rPr>
      <w:sz w:val="48"/>
      <w:szCs w:val="48"/>
    </w:rPr>
  </w:style>
  <w:style w:type="paragraph" w:styleId="1322">
    <w:name w:val="Subtitle"/>
    <w:basedOn w:val="1478"/>
    <w:next w:val="1478"/>
    <w:link w:val="1323"/>
    <w:uiPriority w:val="11"/>
    <w:qFormat/>
    <w:pPr>
      <w:spacing w:before="200" w:after="200"/>
    </w:pPr>
    <w:rPr>
      <w:sz w:val="24"/>
      <w:szCs w:val="24"/>
    </w:rPr>
  </w:style>
  <w:style w:type="character" w:styleId="1323">
    <w:name w:val="Subtitle Char"/>
    <w:basedOn w:val="1479"/>
    <w:link w:val="1322"/>
    <w:uiPriority w:val="11"/>
    <w:rPr>
      <w:sz w:val="24"/>
      <w:szCs w:val="24"/>
    </w:rPr>
  </w:style>
  <w:style w:type="paragraph" w:styleId="1324">
    <w:name w:val="Quote"/>
    <w:basedOn w:val="1478"/>
    <w:next w:val="1478"/>
    <w:link w:val="1325"/>
    <w:uiPriority w:val="29"/>
    <w:qFormat/>
    <w:pPr>
      <w:ind w:left="720" w:right="720"/>
    </w:pPr>
    <w:rPr>
      <w:i/>
    </w:rPr>
  </w:style>
  <w:style w:type="character" w:styleId="1325">
    <w:name w:val="Quote Char"/>
    <w:link w:val="1324"/>
    <w:uiPriority w:val="29"/>
    <w:rPr>
      <w:i/>
    </w:rPr>
  </w:style>
  <w:style w:type="paragraph" w:styleId="1326">
    <w:name w:val="Intense Quote"/>
    <w:basedOn w:val="1478"/>
    <w:next w:val="1478"/>
    <w:link w:val="13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27">
    <w:name w:val="Intense Quote Char"/>
    <w:link w:val="1326"/>
    <w:uiPriority w:val="30"/>
    <w:rPr>
      <w:i/>
    </w:rPr>
  </w:style>
  <w:style w:type="paragraph" w:styleId="1328">
    <w:name w:val="Header"/>
    <w:basedOn w:val="1478"/>
    <w:link w:val="13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29">
    <w:name w:val="Header Char"/>
    <w:basedOn w:val="1479"/>
    <w:link w:val="1328"/>
    <w:uiPriority w:val="99"/>
  </w:style>
  <w:style w:type="paragraph" w:styleId="1330">
    <w:name w:val="Footer"/>
    <w:basedOn w:val="1478"/>
    <w:link w:val="13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31">
    <w:name w:val="Footer Char"/>
    <w:basedOn w:val="1479"/>
    <w:link w:val="1330"/>
    <w:uiPriority w:val="99"/>
  </w:style>
  <w:style w:type="paragraph" w:styleId="1332">
    <w:name w:val="Caption"/>
    <w:basedOn w:val="1478"/>
    <w:next w:val="14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33">
    <w:name w:val="Caption Char"/>
    <w:basedOn w:val="1332"/>
    <w:link w:val="1330"/>
    <w:uiPriority w:val="99"/>
  </w:style>
  <w:style w:type="table" w:styleId="1334">
    <w:name w:val="Table Grid"/>
    <w:basedOn w:val="148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35">
    <w:name w:val="Table Grid Light"/>
    <w:basedOn w:val="14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36">
    <w:name w:val="Plain Table 1"/>
    <w:basedOn w:val="14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37">
    <w:name w:val="Plain Table 2"/>
    <w:basedOn w:val="14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38">
    <w:name w:val="Plain Table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39">
    <w:name w:val="Plain Table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40">
    <w:name w:val="Plain Table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41">
    <w:name w:val="Grid Table 1 Light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42">
    <w:name w:val="Grid Table 1 Light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43">
    <w:name w:val="Grid Table 1 Light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44">
    <w:name w:val="Grid Table 1 Light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45">
    <w:name w:val="Grid Table 1 Light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46">
    <w:name w:val="Grid Table 1 Light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47">
    <w:name w:val="Grid Table 1 Light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48">
    <w:name w:val="Grid Table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9">
    <w:name w:val="Grid Table 2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0">
    <w:name w:val="Grid Table 2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1">
    <w:name w:val="Grid Table 2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2">
    <w:name w:val="Grid Table 2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3">
    <w:name w:val="Grid Table 2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4">
    <w:name w:val="Grid Table 2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5">
    <w:name w:val="Grid Table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6">
    <w:name w:val="Grid Table 3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7">
    <w:name w:val="Grid Table 3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8">
    <w:name w:val="Grid Table 3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9">
    <w:name w:val="Grid Table 3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0">
    <w:name w:val="Grid Table 3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1">
    <w:name w:val="Grid Table 3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2">
    <w:name w:val="Grid Table 4"/>
    <w:basedOn w:val="14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63">
    <w:name w:val="Grid Table 4 - Accent 1"/>
    <w:basedOn w:val="14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64">
    <w:name w:val="Grid Table 4 - Accent 2"/>
    <w:basedOn w:val="14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65">
    <w:name w:val="Grid Table 4 - Accent 3"/>
    <w:basedOn w:val="14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66">
    <w:name w:val="Grid Table 4 - Accent 4"/>
    <w:basedOn w:val="14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67">
    <w:name w:val="Grid Table 4 - Accent 5"/>
    <w:basedOn w:val="14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68">
    <w:name w:val="Grid Table 4 - Accent 6"/>
    <w:basedOn w:val="14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69">
    <w:name w:val="Grid Table 5 Dark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70">
    <w:name w:val="Grid Table 5 Dark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371">
    <w:name w:val="Grid Table 5 Dark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372">
    <w:name w:val="Grid Table 5 Dark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373">
    <w:name w:val="Grid Table 5 Dark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374">
    <w:name w:val="Grid Table 5 Dark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375">
    <w:name w:val="Grid Table 5 Dark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376">
    <w:name w:val="Grid Table 6 Colorful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77">
    <w:name w:val="Grid Table 6 Colorful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78">
    <w:name w:val="Grid Table 6 Colorful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379">
    <w:name w:val="Grid Table 6 Colorful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380">
    <w:name w:val="Grid Table 6 Colorful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381">
    <w:name w:val="Grid Table 6 Colorful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82">
    <w:name w:val="Grid Table 6 Colorful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83">
    <w:name w:val="Grid Table 7 Colorful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4">
    <w:name w:val="Grid Table 7 Colorful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5">
    <w:name w:val="Grid Table 7 Colorful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6">
    <w:name w:val="Grid Table 7 Colorful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7">
    <w:name w:val="Grid Table 7 Colorful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8">
    <w:name w:val="Grid Table 7 Colorful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9">
    <w:name w:val="Grid Table 7 Colorful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0">
    <w:name w:val="List Table 1 Light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1">
    <w:name w:val="List Table 1 Light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2">
    <w:name w:val="List Table 1 Light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3">
    <w:name w:val="List Table 1 Light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4">
    <w:name w:val="List Table 1 Light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5">
    <w:name w:val="List Table 1 Light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6">
    <w:name w:val="List Table 1 Light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7">
    <w:name w:val="List Table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398">
    <w:name w:val="List Table 2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399">
    <w:name w:val="List Table 2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00">
    <w:name w:val="List Table 2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01">
    <w:name w:val="List Table 2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02">
    <w:name w:val="List Table 2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03">
    <w:name w:val="List Table 2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04">
    <w:name w:val="List Table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5">
    <w:name w:val="List Table 3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6">
    <w:name w:val="List Table 3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7">
    <w:name w:val="List Table 3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8">
    <w:name w:val="List Table 3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9">
    <w:name w:val="List Table 3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0">
    <w:name w:val="List Table 3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1">
    <w:name w:val="List Table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2">
    <w:name w:val="List Table 4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3">
    <w:name w:val="List Table 4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4">
    <w:name w:val="List Table 4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5">
    <w:name w:val="List Table 4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6">
    <w:name w:val="List Table 4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7">
    <w:name w:val="List Table 4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8">
    <w:name w:val="List Table 5 Dark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19">
    <w:name w:val="List Table 5 Dark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20">
    <w:name w:val="List Table 5 Dark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21">
    <w:name w:val="List Table 5 Dark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22">
    <w:name w:val="List Table 5 Dark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23">
    <w:name w:val="List Table 5 Dark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24">
    <w:name w:val="List Table 5 Dark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25">
    <w:name w:val="List Table 6 Colorful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26">
    <w:name w:val="List Table 6 Colorful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27">
    <w:name w:val="List Table 6 Colorful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8">
    <w:name w:val="List Table 6 Colorful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9">
    <w:name w:val="List Table 6 Colorful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0">
    <w:name w:val="List Table 6 Colorful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1">
    <w:name w:val="List Table 6 Colorful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32">
    <w:name w:val="List Table 7 Colorful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3">
    <w:name w:val="List Table 7 Colorful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34">
    <w:name w:val="List Table 7 Colorful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35">
    <w:name w:val="List Table 7 Colorful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36">
    <w:name w:val="List Table 7 Colorful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37">
    <w:name w:val="List Table 7 Colorful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38">
    <w:name w:val="List Table 7 Colorful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39">
    <w:name w:val="Lined - Accent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40">
    <w:name w:val="Lined - Accent 1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41">
    <w:name w:val="Lined - Accent 2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42">
    <w:name w:val="Lined - Accent 3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43">
    <w:name w:val="Lined - Accent 4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44">
    <w:name w:val="Lined - Accent 5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45">
    <w:name w:val="Lined - Accent 6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46">
    <w:name w:val="Bordered &amp; Lined - Accent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47">
    <w:name w:val="Bordered &amp; Lined - Accent 1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48">
    <w:name w:val="Bordered &amp; Lined - Accent 2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49">
    <w:name w:val="Bordered &amp; Lined - Accent 3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50">
    <w:name w:val="Bordered &amp; Lined - Accent 4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51">
    <w:name w:val="Bordered &amp; Lined - Accent 5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52">
    <w:name w:val="Bordered &amp; Lined - Accent 6"/>
    <w:basedOn w:val="14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53">
    <w:name w:val="Bordered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54">
    <w:name w:val="Bordered - Accent 1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55">
    <w:name w:val="Bordered - Accent 2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56">
    <w:name w:val="Bordered - Accent 3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57">
    <w:name w:val="Bordered - Accent 4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58">
    <w:name w:val="Bordered - Accent 5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59">
    <w:name w:val="Bordered - Accent 6"/>
    <w:basedOn w:val="14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60">
    <w:name w:val="Hyperlink"/>
    <w:uiPriority w:val="99"/>
    <w:unhideWhenUsed/>
    <w:rPr>
      <w:color w:val="0000ff" w:themeColor="hyperlink"/>
      <w:u w:val="single"/>
    </w:rPr>
  </w:style>
  <w:style w:type="paragraph" w:styleId="1461">
    <w:name w:val="footnote text"/>
    <w:basedOn w:val="1478"/>
    <w:link w:val="1462"/>
    <w:uiPriority w:val="99"/>
    <w:semiHidden/>
    <w:unhideWhenUsed/>
    <w:pPr>
      <w:spacing w:after="40" w:line="240" w:lineRule="auto"/>
    </w:pPr>
    <w:rPr>
      <w:sz w:val="18"/>
    </w:rPr>
  </w:style>
  <w:style w:type="character" w:styleId="1462">
    <w:name w:val="Footnote Text Char"/>
    <w:link w:val="1461"/>
    <w:uiPriority w:val="99"/>
    <w:rPr>
      <w:sz w:val="18"/>
    </w:rPr>
  </w:style>
  <w:style w:type="character" w:styleId="1463">
    <w:name w:val="footnote reference"/>
    <w:basedOn w:val="1479"/>
    <w:uiPriority w:val="99"/>
    <w:unhideWhenUsed/>
    <w:rPr>
      <w:vertAlign w:val="superscript"/>
    </w:rPr>
  </w:style>
  <w:style w:type="paragraph" w:styleId="1464">
    <w:name w:val="endnote text"/>
    <w:basedOn w:val="1478"/>
    <w:link w:val="1465"/>
    <w:uiPriority w:val="99"/>
    <w:semiHidden/>
    <w:unhideWhenUsed/>
    <w:pPr>
      <w:spacing w:after="0" w:line="240" w:lineRule="auto"/>
    </w:pPr>
    <w:rPr>
      <w:sz w:val="20"/>
    </w:rPr>
  </w:style>
  <w:style w:type="character" w:styleId="1465">
    <w:name w:val="Endnote Text Char"/>
    <w:link w:val="1464"/>
    <w:uiPriority w:val="99"/>
    <w:rPr>
      <w:sz w:val="20"/>
    </w:rPr>
  </w:style>
  <w:style w:type="character" w:styleId="1466">
    <w:name w:val="endnote reference"/>
    <w:basedOn w:val="1479"/>
    <w:uiPriority w:val="99"/>
    <w:semiHidden/>
    <w:unhideWhenUsed/>
    <w:rPr>
      <w:vertAlign w:val="superscript"/>
    </w:rPr>
  </w:style>
  <w:style w:type="paragraph" w:styleId="1467">
    <w:name w:val="toc 1"/>
    <w:basedOn w:val="1478"/>
    <w:next w:val="1478"/>
    <w:uiPriority w:val="39"/>
    <w:unhideWhenUsed/>
    <w:pPr>
      <w:ind w:left="0" w:right="0" w:firstLine="0"/>
      <w:spacing w:after="57"/>
    </w:pPr>
  </w:style>
  <w:style w:type="paragraph" w:styleId="1468">
    <w:name w:val="toc 2"/>
    <w:basedOn w:val="1478"/>
    <w:next w:val="1478"/>
    <w:uiPriority w:val="39"/>
    <w:unhideWhenUsed/>
    <w:pPr>
      <w:ind w:left="283" w:right="0" w:firstLine="0"/>
      <w:spacing w:after="57"/>
    </w:pPr>
  </w:style>
  <w:style w:type="paragraph" w:styleId="1469">
    <w:name w:val="toc 3"/>
    <w:basedOn w:val="1478"/>
    <w:next w:val="1478"/>
    <w:uiPriority w:val="39"/>
    <w:unhideWhenUsed/>
    <w:pPr>
      <w:ind w:left="567" w:right="0" w:firstLine="0"/>
      <w:spacing w:after="57"/>
    </w:pPr>
  </w:style>
  <w:style w:type="paragraph" w:styleId="1470">
    <w:name w:val="toc 4"/>
    <w:basedOn w:val="1478"/>
    <w:next w:val="1478"/>
    <w:uiPriority w:val="39"/>
    <w:unhideWhenUsed/>
    <w:pPr>
      <w:ind w:left="850" w:right="0" w:firstLine="0"/>
      <w:spacing w:after="57"/>
    </w:pPr>
  </w:style>
  <w:style w:type="paragraph" w:styleId="1471">
    <w:name w:val="toc 5"/>
    <w:basedOn w:val="1478"/>
    <w:next w:val="1478"/>
    <w:uiPriority w:val="39"/>
    <w:unhideWhenUsed/>
    <w:pPr>
      <w:ind w:left="1134" w:right="0" w:firstLine="0"/>
      <w:spacing w:after="57"/>
    </w:pPr>
  </w:style>
  <w:style w:type="paragraph" w:styleId="1472">
    <w:name w:val="toc 6"/>
    <w:basedOn w:val="1478"/>
    <w:next w:val="1478"/>
    <w:uiPriority w:val="39"/>
    <w:unhideWhenUsed/>
    <w:pPr>
      <w:ind w:left="1417" w:right="0" w:firstLine="0"/>
      <w:spacing w:after="57"/>
    </w:pPr>
  </w:style>
  <w:style w:type="paragraph" w:styleId="1473">
    <w:name w:val="toc 7"/>
    <w:basedOn w:val="1478"/>
    <w:next w:val="1478"/>
    <w:uiPriority w:val="39"/>
    <w:unhideWhenUsed/>
    <w:pPr>
      <w:ind w:left="1701" w:right="0" w:firstLine="0"/>
      <w:spacing w:after="57"/>
    </w:pPr>
  </w:style>
  <w:style w:type="paragraph" w:styleId="1474">
    <w:name w:val="toc 8"/>
    <w:basedOn w:val="1478"/>
    <w:next w:val="1478"/>
    <w:uiPriority w:val="39"/>
    <w:unhideWhenUsed/>
    <w:pPr>
      <w:ind w:left="1984" w:right="0" w:firstLine="0"/>
      <w:spacing w:after="57"/>
    </w:pPr>
  </w:style>
  <w:style w:type="paragraph" w:styleId="1475">
    <w:name w:val="toc 9"/>
    <w:basedOn w:val="1478"/>
    <w:next w:val="1478"/>
    <w:uiPriority w:val="39"/>
    <w:unhideWhenUsed/>
    <w:pPr>
      <w:ind w:left="2268" w:right="0" w:firstLine="0"/>
      <w:spacing w:after="57"/>
    </w:pPr>
  </w:style>
  <w:style w:type="paragraph" w:styleId="1476">
    <w:name w:val="TOC Heading"/>
    <w:uiPriority w:val="39"/>
    <w:unhideWhenUsed/>
  </w:style>
  <w:style w:type="paragraph" w:styleId="1477">
    <w:name w:val="table of figures"/>
    <w:basedOn w:val="1478"/>
    <w:next w:val="1478"/>
    <w:uiPriority w:val="99"/>
    <w:unhideWhenUsed/>
    <w:pPr>
      <w:spacing w:after="0" w:afterAutospacing="0"/>
    </w:pPr>
  </w:style>
  <w:style w:type="paragraph" w:styleId="1478" w:default="1">
    <w:name w:val="Normal"/>
    <w:qFormat/>
  </w:style>
  <w:style w:type="character" w:styleId="1479" w:default="1">
    <w:name w:val="Default Paragraph Font"/>
    <w:uiPriority w:val="1"/>
    <w:semiHidden/>
    <w:unhideWhenUsed/>
  </w:style>
  <w:style w:type="table" w:styleId="14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81" w:default="1">
    <w:name w:val="No List"/>
    <w:uiPriority w:val="99"/>
    <w:semiHidden/>
    <w:unhideWhenUsed/>
  </w:style>
  <w:style w:type="character" w:styleId="1482">
    <w:name w:val="Placeholder Text"/>
    <w:basedOn w:val="1479"/>
    <w:uiPriority w:val="99"/>
    <w:semiHidden/>
    <w:rPr>
      <w:color w:val="808080"/>
    </w:rPr>
  </w:style>
  <w:style w:type="paragraph" w:styleId="1483" w:customStyle="1">
    <w:name w:val="C8585DBD121A420CAA6D779F08DE7385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Бланк распоряжения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revision>26</cp:revision>
  <dcterms:created xsi:type="dcterms:W3CDTF">2023-03-24T05:15:00Z</dcterms:created>
  <dcterms:modified xsi:type="dcterms:W3CDTF">2024-01-10T11:23:05Z</dcterms:modified>
</cp:coreProperties>
</file>