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37" w:rsidRDefault="00890938" w:rsidP="003B77ED">
      <w:pPr>
        <w:pStyle w:val="ac"/>
        <w:ind w:left="0" w:firstLine="0"/>
        <w:rPr>
          <w:rFonts w:ascii="Times New Roman" w:hAnsi="Times New Roman"/>
          <w:b/>
          <w:szCs w:val="24"/>
        </w:rPr>
      </w:pPr>
      <w:r>
        <w:rPr>
          <w:rFonts w:ascii="Times New Roman" w:hAnsi="Times New Roman"/>
          <w:b/>
          <w:noProof/>
          <w:szCs w:val="24"/>
        </w:rPr>
        <w:pict>
          <v:shapetype id="_x0000_t202" coordsize="21600,21600" o:spt="202" path="m,l,21600r21600,l21600,xe">
            <v:stroke joinstyle="miter"/>
            <v:path gradientshapeok="t" o:connecttype="rect"/>
          </v:shapetype>
          <v:shape id="Надпись 2" o:spid="_x0000_s1186" type="#_x0000_t202" style="position:absolute;left:0;text-align:left;margin-left:195.2pt;margin-top:-14.45pt;width:281.25pt;height:92.25pt;z-index:251658240;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213737" w:rsidRPr="00632581" w:rsidRDefault="00213737" w:rsidP="00213737">
                  <w:pPr>
                    <w:pStyle w:val="NR2"/>
                    <w:ind w:left="0" w:right="0"/>
                    <w:jc w:val="right"/>
                    <w:rPr>
                      <w:b w:val="0"/>
                      <w:sz w:val="28"/>
                      <w:szCs w:val="28"/>
                    </w:rPr>
                  </w:pPr>
                  <w:r w:rsidRPr="00632581">
                    <w:rPr>
                      <w:b w:val="0"/>
                      <w:sz w:val="28"/>
                      <w:szCs w:val="28"/>
                    </w:rPr>
                    <w:t xml:space="preserve">Приложение </w:t>
                  </w:r>
                  <w:r w:rsidR="00632581" w:rsidRPr="00632581">
                    <w:rPr>
                      <w:b w:val="0"/>
                      <w:sz w:val="28"/>
                      <w:szCs w:val="28"/>
                    </w:rPr>
                    <w:t>38</w:t>
                  </w:r>
                </w:p>
                <w:p w:rsidR="00213737" w:rsidRPr="00632581" w:rsidRDefault="00213737" w:rsidP="00213737">
                  <w:pPr>
                    <w:pStyle w:val="NR2"/>
                    <w:ind w:left="0" w:right="0"/>
                    <w:jc w:val="right"/>
                    <w:rPr>
                      <w:b w:val="0"/>
                      <w:sz w:val="28"/>
                      <w:szCs w:val="28"/>
                    </w:rPr>
                  </w:pPr>
                  <w:r w:rsidRPr="00632581">
                    <w:rPr>
                      <w:b w:val="0"/>
                      <w:sz w:val="28"/>
                      <w:szCs w:val="28"/>
                    </w:rPr>
                    <w:t>к приказу Департамента строительства</w:t>
                  </w:r>
                </w:p>
                <w:p w:rsidR="00213737" w:rsidRPr="00632581" w:rsidRDefault="00213737" w:rsidP="00213737">
                  <w:pPr>
                    <w:pStyle w:val="NR2"/>
                    <w:ind w:left="0" w:right="0"/>
                    <w:jc w:val="right"/>
                    <w:rPr>
                      <w:b w:val="0"/>
                      <w:sz w:val="28"/>
                      <w:szCs w:val="28"/>
                    </w:rPr>
                  </w:pPr>
                  <w:r w:rsidRPr="00632581">
                    <w:rPr>
                      <w:b w:val="0"/>
                      <w:sz w:val="28"/>
                      <w:szCs w:val="28"/>
                    </w:rPr>
                    <w:t>Ханты-Мансийского</w:t>
                  </w:r>
                </w:p>
                <w:p w:rsidR="00213737" w:rsidRPr="00632581" w:rsidRDefault="00213737" w:rsidP="00213737">
                  <w:pPr>
                    <w:pStyle w:val="NR2"/>
                    <w:ind w:left="0" w:right="0"/>
                    <w:jc w:val="right"/>
                    <w:rPr>
                      <w:b w:val="0"/>
                      <w:sz w:val="28"/>
                      <w:szCs w:val="28"/>
                    </w:rPr>
                  </w:pPr>
                  <w:r w:rsidRPr="00632581">
                    <w:rPr>
                      <w:b w:val="0"/>
                      <w:sz w:val="28"/>
                      <w:szCs w:val="28"/>
                    </w:rPr>
                    <w:t>автономного округа – Югры</w:t>
                  </w:r>
                </w:p>
                <w:p w:rsidR="00213737" w:rsidRPr="00632581" w:rsidRDefault="00213737" w:rsidP="00213737">
                  <w:pPr>
                    <w:pStyle w:val="NR2"/>
                    <w:ind w:left="0" w:right="0"/>
                    <w:jc w:val="right"/>
                    <w:rPr>
                      <w:b w:val="0"/>
                      <w:sz w:val="28"/>
                      <w:szCs w:val="28"/>
                    </w:rPr>
                  </w:pPr>
                  <w:r w:rsidRPr="00632581">
                    <w:rPr>
                      <w:b w:val="0"/>
                      <w:sz w:val="28"/>
                      <w:szCs w:val="28"/>
                    </w:rPr>
                    <w:t xml:space="preserve">от </w:t>
                  </w:r>
                  <w:r w:rsidR="003C1E60">
                    <w:rPr>
                      <w:b w:val="0"/>
                      <w:sz w:val="28"/>
                      <w:szCs w:val="28"/>
                    </w:rPr>
                    <w:t xml:space="preserve">24 января 2019 года </w:t>
                  </w:r>
                  <w:r w:rsidRPr="00632581">
                    <w:rPr>
                      <w:b w:val="0"/>
                      <w:sz w:val="28"/>
                      <w:szCs w:val="28"/>
                    </w:rPr>
                    <w:t>№</w:t>
                  </w:r>
                  <w:r w:rsidR="003C1E60">
                    <w:rPr>
                      <w:b w:val="0"/>
                      <w:sz w:val="28"/>
                      <w:szCs w:val="28"/>
                    </w:rPr>
                    <w:t xml:space="preserve"> 2</w:t>
                  </w:r>
                  <w:r w:rsidRPr="00632581">
                    <w:rPr>
                      <w:b w:val="0"/>
                      <w:sz w:val="28"/>
                      <w:szCs w:val="28"/>
                    </w:rPr>
                    <w:t>-нп</w:t>
                  </w:r>
                </w:p>
              </w:txbxContent>
            </v:textbox>
          </v:shape>
        </w:pict>
      </w:r>
    </w:p>
    <w:p w:rsidR="00213737" w:rsidRDefault="00213737" w:rsidP="003B77ED">
      <w:pPr>
        <w:pStyle w:val="ac"/>
        <w:ind w:left="0" w:firstLine="0"/>
        <w:rPr>
          <w:rFonts w:ascii="Times New Roman" w:hAnsi="Times New Roman"/>
          <w:b/>
          <w:szCs w:val="24"/>
        </w:rPr>
      </w:pPr>
    </w:p>
    <w:p w:rsidR="00213737" w:rsidRDefault="00213737" w:rsidP="003B77ED">
      <w:pPr>
        <w:pStyle w:val="ac"/>
        <w:ind w:left="0" w:firstLine="0"/>
        <w:rPr>
          <w:rFonts w:ascii="Times New Roman" w:hAnsi="Times New Roman"/>
          <w:b/>
          <w:szCs w:val="24"/>
        </w:rPr>
      </w:pPr>
    </w:p>
    <w:p w:rsidR="00213737" w:rsidRDefault="00213737" w:rsidP="003B77ED">
      <w:pPr>
        <w:pStyle w:val="ac"/>
        <w:ind w:left="0" w:firstLine="0"/>
        <w:rPr>
          <w:rFonts w:ascii="Times New Roman" w:hAnsi="Times New Roman"/>
          <w:b/>
          <w:szCs w:val="24"/>
        </w:rPr>
      </w:pPr>
    </w:p>
    <w:p w:rsidR="00213737" w:rsidRDefault="00213737" w:rsidP="003B77ED">
      <w:pPr>
        <w:pStyle w:val="ac"/>
        <w:ind w:left="0" w:firstLine="0"/>
        <w:rPr>
          <w:rFonts w:ascii="Times New Roman" w:hAnsi="Times New Roman"/>
          <w:b/>
          <w:szCs w:val="24"/>
        </w:rPr>
      </w:pPr>
    </w:p>
    <w:p w:rsidR="00213737" w:rsidRDefault="00213737" w:rsidP="003B77ED">
      <w:pPr>
        <w:pStyle w:val="ac"/>
        <w:ind w:left="0" w:firstLine="0"/>
        <w:rPr>
          <w:rFonts w:ascii="Times New Roman" w:hAnsi="Times New Roman"/>
          <w:b/>
          <w:szCs w:val="24"/>
        </w:rPr>
      </w:pPr>
    </w:p>
    <w:p w:rsidR="00213737" w:rsidRDefault="00213737" w:rsidP="003B77ED">
      <w:pPr>
        <w:pStyle w:val="ac"/>
        <w:ind w:left="0" w:firstLine="0"/>
        <w:rPr>
          <w:rFonts w:ascii="Times New Roman" w:hAnsi="Times New Roman"/>
          <w:b/>
          <w:szCs w:val="24"/>
        </w:rPr>
      </w:pPr>
    </w:p>
    <w:p w:rsidR="00B361D6" w:rsidRPr="00632581" w:rsidRDefault="002B6C12" w:rsidP="00B361D6">
      <w:pPr>
        <w:pStyle w:val="ac"/>
        <w:ind w:left="0" w:firstLine="0"/>
        <w:jc w:val="center"/>
        <w:rPr>
          <w:rFonts w:ascii="Times New Roman" w:hAnsi="Times New Roman"/>
          <w:b/>
          <w:sz w:val="28"/>
          <w:szCs w:val="28"/>
        </w:rPr>
      </w:pPr>
      <w:r w:rsidRPr="00632581">
        <w:rPr>
          <w:rFonts w:ascii="Times New Roman" w:hAnsi="Times New Roman"/>
          <w:b/>
          <w:sz w:val="28"/>
          <w:szCs w:val="28"/>
        </w:rPr>
        <w:t xml:space="preserve">Положение о размещении </w:t>
      </w:r>
      <w:r w:rsidR="00B361D6" w:rsidRPr="00632581">
        <w:rPr>
          <w:rFonts w:ascii="Times New Roman" w:hAnsi="Times New Roman"/>
          <w:b/>
          <w:sz w:val="28"/>
          <w:szCs w:val="28"/>
        </w:rPr>
        <w:t xml:space="preserve">объекта регионального значения </w:t>
      </w:r>
    </w:p>
    <w:p w:rsidR="00B361D6" w:rsidRPr="00632581" w:rsidRDefault="00B361D6" w:rsidP="00B361D6">
      <w:pPr>
        <w:pStyle w:val="ac"/>
        <w:ind w:left="0" w:firstLine="0"/>
        <w:jc w:val="center"/>
        <w:rPr>
          <w:rFonts w:ascii="Times New Roman" w:hAnsi="Times New Roman"/>
          <w:b/>
          <w:sz w:val="28"/>
          <w:szCs w:val="28"/>
        </w:rPr>
      </w:pPr>
      <w:r w:rsidRPr="00632581">
        <w:rPr>
          <w:rFonts w:ascii="Times New Roman" w:hAnsi="Times New Roman"/>
          <w:b/>
          <w:sz w:val="28"/>
          <w:szCs w:val="28"/>
        </w:rPr>
        <w:t>Ханты-Мансийского автономного округа – Югры,</w:t>
      </w:r>
    </w:p>
    <w:p w:rsidR="00B361D6" w:rsidRPr="00632581" w:rsidRDefault="00B361D6" w:rsidP="00B361D6">
      <w:pPr>
        <w:pStyle w:val="ac"/>
        <w:ind w:left="0" w:firstLine="0"/>
        <w:jc w:val="center"/>
        <w:rPr>
          <w:rFonts w:ascii="Times New Roman" w:hAnsi="Times New Roman"/>
          <w:b/>
          <w:sz w:val="28"/>
          <w:szCs w:val="28"/>
        </w:rPr>
      </w:pPr>
      <w:r w:rsidRPr="00632581">
        <w:rPr>
          <w:rFonts w:ascii="Times New Roman" w:hAnsi="Times New Roman"/>
          <w:b/>
          <w:sz w:val="28"/>
          <w:szCs w:val="28"/>
        </w:rPr>
        <w:t xml:space="preserve">«Реконструкция </w:t>
      </w:r>
      <w:proofErr w:type="gramStart"/>
      <w:r w:rsidRPr="00632581">
        <w:rPr>
          <w:rFonts w:ascii="Times New Roman" w:hAnsi="Times New Roman"/>
          <w:b/>
          <w:sz w:val="28"/>
          <w:szCs w:val="28"/>
        </w:rPr>
        <w:t>ВЛ</w:t>
      </w:r>
      <w:proofErr w:type="gramEnd"/>
      <w:r w:rsidRPr="00632581">
        <w:rPr>
          <w:rFonts w:ascii="Times New Roman" w:hAnsi="Times New Roman"/>
          <w:b/>
          <w:sz w:val="28"/>
          <w:szCs w:val="28"/>
        </w:rPr>
        <w:t xml:space="preserve"> 110 </w:t>
      </w:r>
      <w:proofErr w:type="spellStart"/>
      <w:r w:rsidRPr="00632581">
        <w:rPr>
          <w:rFonts w:ascii="Times New Roman" w:hAnsi="Times New Roman"/>
          <w:b/>
          <w:sz w:val="28"/>
          <w:szCs w:val="28"/>
        </w:rPr>
        <w:t>кВ</w:t>
      </w:r>
      <w:proofErr w:type="spellEnd"/>
      <w:r w:rsidRPr="00632581">
        <w:rPr>
          <w:rFonts w:ascii="Times New Roman" w:hAnsi="Times New Roman"/>
          <w:b/>
          <w:sz w:val="28"/>
          <w:szCs w:val="28"/>
        </w:rPr>
        <w:t xml:space="preserve"> отпайка КС-4» </w:t>
      </w:r>
    </w:p>
    <w:p w:rsidR="002B6C12" w:rsidRPr="00632581" w:rsidRDefault="00B361D6" w:rsidP="00B361D6">
      <w:pPr>
        <w:pStyle w:val="ac"/>
        <w:ind w:left="0" w:firstLine="0"/>
        <w:jc w:val="center"/>
        <w:rPr>
          <w:rFonts w:ascii="Times New Roman" w:hAnsi="Times New Roman"/>
          <w:b/>
          <w:sz w:val="28"/>
          <w:szCs w:val="28"/>
        </w:rPr>
      </w:pPr>
      <w:r w:rsidRPr="00632581">
        <w:rPr>
          <w:rFonts w:ascii="Times New Roman" w:hAnsi="Times New Roman"/>
          <w:b/>
          <w:sz w:val="28"/>
          <w:szCs w:val="28"/>
        </w:rPr>
        <w:t>(замена 13 опор, 2х3,2 км провода)</w:t>
      </w:r>
    </w:p>
    <w:p w:rsidR="002B6C12" w:rsidRPr="00632581" w:rsidRDefault="002B6C12" w:rsidP="002B6C12">
      <w:pPr>
        <w:jc w:val="center"/>
        <w:rPr>
          <w:rFonts w:ascii="Times New Roman" w:hAnsi="Times New Roman"/>
          <w:b/>
          <w:sz w:val="28"/>
          <w:szCs w:val="28"/>
        </w:rPr>
      </w:pPr>
    </w:p>
    <w:p w:rsidR="002B6C12" w:rsidRPr="00632581" w:rsidRDefault="004B2583" w:rsidP="00632581">
      <w:pPr>
        <w:pStyle w:val="NR212"/>
        <w:spacing w:line="240" w:lineRule="auto"/>
        <w:ind w:left="0" w:right="0" w:firstLine="0"/>
        <w:jc w:val="center"/>
        <w:rPr>
          <w:rFonts w:cs="Arial"/>
          <w:b/>
          <w:sz w:val="28"/>
          <w:szCs w:val="28"/>
        </w:rPr>
      </w:pPr>
      <w:r w:rsidRPr="00632581">
        <w:rPr>
          <w:rFonts w:cs="Arial"/>
          <w:b/>
          <w:sz w:val="28"/>
          <w:szCs w:val="28"/>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2B6C12" w:rsidRPr="00112FCF" w:rsidRDefault="002B6C12" w:rsidP="002B6C12">
      <w:pPr>
        <w:pStyle w:val="NR212"/>
        <w:spacing w:line="240" w:lineRule="auto"/>
        <w:ind w:left="0" w:right="0" w:firstLine="567"/>
        <w:rPr>
          <w:szCs w:val="24"/>
        </w:rPr>
      </w:pPr>
    </w:p>
    <w:p w:rsidR="003C1E60" w:rsidRPr="00632581" w:rsidRDefault="003C1E60" w:rsidP="003C1E60">
      <w:pPr>
        <w:pStyle w:val="NR212"/>
        <w:suppressAutoHyphens/>
        <w:spacing w:line="240" w:lineRule="auto"/>
        <w:ind w:left="0" w:right="0" w:firstLine="709"/>
        <w:rPr>
          <w:sz w:val="28"/>
          <w:szCs w:val="28"/>
        </w:rPr>
      </w:pPr>
      <w:r w:rsidRPr="00632581">
        <w:rPr>
          <w:sz w:val="28"/>
          <w:szCs w:val="28"/>
        </w:rPr>
        <w:t xml:space="preserve">Документация по планировке территории (далее - Проект) подготовлен для размещения объекта регионального значения «Реконструкция </w:t>
      </w:r>
      <w:proofErr w:type="gramStart"/>
      <w:r w:rsidRPr="00632581">
        <w:rPr>
          <w:sz w:val="28"/>
          <w:szCs w:val="28"/>
        </w:rPr>
        <w:t>ВЛ</w:t>
      </w:r>
      <w:proofErr w:type="gramEnd"/>
      <w:r w:rsidRPr="00632581">
        <w:rPr>
          <w:sz w:val="28"/>
          <w:szCs w:val="28"/>
        </w:rPr>
        <w:t xml:space="preserve"> 110 </w:t>
      </w:r>
      <w:proofErr w:type="spellStart"/>
      <w:r w:rsidRPr="00632581">
        <w:rPr>
          <w:sz w:val="28"/>
          <w:szCs w:val="28"/>
        </w:rPr>
        <w:t>кВ</w:t>
      </w:r>
      <w:proofErr w:type="spellEnd"/>
      <w:r w:rsidRPr="00632581">
        <w:rPr>
          <w:sz w:val="28"/>
          <w:szCs w:val="28"/>
        </w:rPr>
        <w:t xml:space="preserve"> отпайка КС-4» (замена 13 опор, 2х3,2 км провода) (далее – проектируемый объект).</w:t>
      </w:r>
    </w:p>
    <w:p w:rsidR="003C1E60" w:rsidRPr="00632581" w:rsidRDefault="003C1E60" w:rsidP="003C1E60">
      <w:pPr>
        <w:pStyle w:val="NR212"/>
        <w:suppressAutoHyphens/>
        <w:spacing w:line="240" w:lineRule="auto"/>
        <w:ind w:left="0" w:right="0" w:firstLine="709"/>
        <w:rPr>
          <w:sz w:val="28"/>
          <w:szCs w:val="28"/>
        </w:rPr>
      </w:pPr>
      <w:r w:rsidRPr="00632581">
        <w:rPr>
          <w:sz w:val="28"/>
          <w:szCs w:val="28"/>
        </w:rPr>
        <w:t xml:space="preserve">Проектируемым объектом предусматривается замена опор, провода, </w:t>
      </w:r>
      <w:proofErr w:type="spellStart"/>
      <w:r w:rsidRPr="00632581">
        <w:rPr>
          <w:sz w:val="28"/>
          <w:szCs w:val="28"/>
        </w:rPr>
        <w:t>грозотроса</w:t>
      </w:r>
      <w:proofErr w:type="spellEnd"/>
      <w:r w:rsidRPr="00632581">
        <w:rPr>
          <w:sz w:val="28"/>
          <w:szCs w:val="28"/>
        </w:rPr>
        <w:t xml:space="preserve">, изоляции и арматуры на существующем участке </w:t>
      </w:r>
      <w:proofErr w:type="gramStart"/>
      <w:r w:rsidRPr="00632581">
        <w:rPr>
          <w:sz w:val="28"/>
          <w:szCs w:val="28"/>
        </w:rPr>
        <w:t>ВЛ</w:t>
      </w:r>
      <w:proofErr w:type="gramEnd"/>
      <w:r w:rsidRPr="00632581">
        <w:rPr>
          <w:sz w:val="28"/>
          <w:szCs w:val="28"/>
        </w:rPr>
        <w:t xml:space="preserve"> в пролетах опор № 1-13 с протяженностью 3,138 км и изменением </w:t>
      </w:r>
      <w:proofErr w:type="spellStart"/>
      <w:r w:rsidRPr="00632581">
        <w:rPr>
          <w:sz w:val="28"/>
          <w:szCs w:val="28"/>
        </w:rPr>
        <w:t>отпаечного</w:t>
      </w:r>
      <w:proofErr w:type="spellEnd"/>
      <w:r w:rsidRPr="00632581">
        <w:rPr>
          <w:sz w:val="28"/>
          <w:szCs w:val="28"/>
        </w:rPr>
        <w:t xml:space="preserve"> узла существующей </w:t>
      </w:r>
      <w:proofErr w:type="gramStart"/>
      <w:r w:rsidRPr="00632581">
        <w:rPr>
          <w:sz w:val="28"/>
          <w:szCs w:val="28"/>
        </w:rPr>
        <w:t>ВЛ</w:t>
      </w:r>
      <w:proofErr w:type="gramEnd"/>
      <w:r w:rsidRPr="00632581">
        <w:rPr>
          <w:sz w:val="28"/>
          <w:szCs w:val="28"/>
        </w:rPr>
        <w:t xml:space="preserve"> 110 </w:t>
      </w:r>
      <w:proofErr w:type="spellStart"/>
      <w:r w:rsidRPr="00632581">
        <w:rPr>
          <w:sz w:val="28"/>
          <w:szCs w:val="28"/>
        </w:rPr>
        <w:t>кВ</w:t>
      </w:r>
      <w:proofErr w:type="spellEnd"/>
      <w:r w:rsidRPr="00632581">
        <w:rPr>
          <w:sz w:val="28"/>
          <w:szCs w:val="28"/>
        </w:rPr>
        <w:t xml:space="preserve"> </w:t>
      </w:r>
      <w:proofErr w:type="spellStart"/>
      <w:r w:rsidRPr="00632581">
        <w:rPr>
          <w:sz w:val="28"/>
          <w:szCs w:val="28"/>
        </w:rPr>
        <w:t>Пыть-Ях</w:t>
      </w:r>
      <w:proofErr w:type="spellEnd"/>
      <w:r w:rsidRPr="00632581">
        <w:rPr>
          <w:sz w:val="28"/>
          <w:szCs w:val="28"/>
        </w:rPr>
        <w:t xml:space="preserve"> – Восточный, Восточный – </w:t>
      </w:r>
      <w:proofErr w:type="spellStart"/>
      <w:r w:rsidRPr="00632581">
        <w:rPr>
          <w:sz w:val="28"/>
          <w:szCs w:val="28"/>
        </w:rPr>
        <w:t>Угутский</w:t>
      </w:r>
      <w:proofErr w:type="spellEnd"/>
      <w:r w:rsidRPr="00632581">
        <w:rPr>
          <w:sz w:val="28"/>
          <w:szCs w:val="28"/>
        </w:rPr>
        <w:t xml:space="preserve"> 4.</w:t>
      </w:r>
    </w:p>
    <w:p w:rsidR="00632581" w:rsidRDefault="00632581" w:rsidP="00213737">
      <w:pPr>
        <w:pStyle w:val="NR212"/>
        <w:suppressAutoHyphens/>
        <w:spacing w:line="276" w:lineRule="auto"/>
        <w:ind w:left="0" w:right="0" w:firstLine="709"/>
        <w:jc w:val="right"/>
        <w:rPr>
          <w:sz w:val="28"/>
          <w:szCs w:val="28"/>
        </w:rPr>
      </w:pPr>
    </w:p>
    <w:p w:rsidR="002B6C12" w:rsidRPr="00632581" w:rsidRDefault="00213737" w:rsidP="00213737">
      <w:pPr>
        <w:pStyle w:val="NR212"/>
        <w:suppressAutoHyphens/>
        <w:spacing w:line="276" w:lineRule="auto"/>
        <w:ind w:left="0" w:right="0" w:firstLine="709"/>
        <w:jc w:val="right"/>
        <w:rPr>
          <w:sz w:val="28"/>
          <w:szCs w:val="28"/>
        </w:rPr>
      </w:pPr>
      <w:r w:rsidRPr="00632581">
        <w:rPr>
          <w:sz w:val="28"/>
          <w:szCs w:val="28"/>
        </w:rPr>
        <w:t>Таблица 1</w:t>
      </w:r>
    </w:p>
    <w:p w:rsidR="002B6C12" w:rsidRPr="00632581" w:rsidRDefault="002B6C12" w:rsidP="00213737">
      <w:pPr>
        <w:pStyle w:val="NR212"/>
        <w:suppressAutoHyphens/>
        <w:spacing w:line="276" w:lineRule="auto"/>
        <w:ind w:left="0" w:right="0" w:firstLine="0"/>
        <w:jc w:val="center"/>
        <w:rPr>
          <w:sz w:val="28"/>
          <w:szCs w:val="28"/>
          <w:lang w:eastAsia="ru-RU"/>
        </w:rPr>
      </w:pPr>
      <w:r w:rsidRPr="00632581">
        <w:rPr>
          <w:sz w:val="28"/>
          <w:szCs w:val="28"/>
          <w:lang w:eastAsia="ru-RU"/>
        </w:rPr>
        <w:t xml:space="preserve">Основные характеристики </w:t>
      </w:r>
      <w:r w:rsidR="00213737" w:rsidRPr="00632581">
        <w:rPr>
          <w:sz w:val="28"/>
          <w:szCs w:val="28"/>
          <w:lang w:eastAsia="ru-RU"/>
        </w:rPr>
        <w:t>проектируемого объекта</w:t>
      </w:r>
    </w:p>
    <w:p w:rsidR="002B6C12" w:rsidRPr="00213737" w:rsidRDefault="002B6C12" w:rsidP="002B6C12">
      <w:pPr>
        <w:pStyle w:val="NR20"/>
        <w:spacing w:after="0" w:line="240" w:lineRule="auto"/>
        <w:ind w:left="0" w:right="0"/>
        <w:jc w:val="right"/>
        <w:rPr>
          <w:sz w:val="16"/>
          <w:szCs w:val="16"/>
        </w:rPr>
      </w:pPr>
    </w:p>
    <w:tbl>
      <w:tblPr>
        <w:tblW w:w="9464"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402"/>
      </w:tblGrid>
      <w:tr w:rsidR="002B6C12" w:rsidRPr="00A85EF0" w:rsidTr="0050543E">
        <w:trPr>
          <w:trHeight w:val="299"/>
        </w:trPr>
        <w:tc>
          <w:tcPr>
            <w:tcW w:w="6062" w:type="dxa"/>
            <w:vAlign w:val="center"/>
            <w:hideMark/>
          </w:tcPr>
          <w:p w:rsidR="002B6C12" w:rsidRDefault="002B6C12" w:rsidP="0050543E">
            <w:pPr>
              <w:pStyle w:val="NR2120"/>
              <w:ind w:left="0" w:right="0"/>
              <w:rPr>
                <w:b/>
              </w:rPr>
            </w:pPr>
            <w:r>
              <w:rPr>
                <w:b/>
              </w:rPr>
              <w:t>Наименование показателя</w:t>
            </w:r>
          </w:p>
        </w:tc>
        <w:tc>
          <w:tcPr>
            <w:tcW w:w="3402" w:type="dxa"/>
            <w:vAlign w:val="center"/>
            <w:hideMark/>
          </w:tcPr>
          <w:p w:rsidR="002B6C12" w:rsidRDefault="002B6C12" w:rsidP="0050543E">
            <w:pPr>
              <w:pStyle w:val="NR2120"/>
              <w:ind w:left="0" w:right="0"/>
              <w:rPr>
                <w:b/>
              </w:rPr>
            </w:pPr>
            <w:r>
              <w:rPr>
                <w:b/>
              </w:rPr>
              <w:t>Значение</w:t>
            </w:r>
          </w:p>
        </w:tc>
      </w:tr>
    </w:tbl>
    <w:p w:rsidR="002B6C12" w:rsidRPr="00BA7790" w:rsidRDefault="002B6C12" w:rsidP="002B6C12">
      <w:pPr>
        <w:rPr>
          <w:sz w:val="2"/>
          <w:szCs w:val="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402"/>
      </w:tblGrid>
      <w:tr w:rsidR="002B6C12" w:rsidRPr="00492B95" w:rsidTr="0050543E">
        <w:trPr>
          <w:trHeight w:val="299"/>
          <w:tblHeader/>
        </w:trPr>
        <w:tc>
          <w:tcPr>
            <w:tcW w:w="6062" w:type="dxa"/>
            <w:tcBorders>
              <w:top w:val="single" w:sz="4" w:space="0" w:color="000000"/>
              <w:left w:val="single" w:sz="4" w:space="0" w:color="000000"/>
              <w:bottom w:val="single" w:sz="4" w:space="0" w:color="000000"/>
              <w:right w:val="single" w:sz="4" w:space="0" w:color="000000"/>
            </w:tcBorders>
            <w:vAlign w:val="center"/>
          </w:tcPr>
          <w:p w:rsidR="002B6C12" w:rsidRPr="00492B95" w:rsidRDefault="002B6C12" w:rsidP="0050543E">
            <w:pPr>
              <w:pStyle w:val="NR2120"/>
              <w:ind w:left="0" w:right="0"/>
              <w:rPr>
                <w:i/>
              </w:rPr>
            </w:pPr>
            <w:r w:rsidRPr="00492B95">
              <w:rPr>
                <w:i/>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2B6C12" w:rsidRPr="00492B95" w:rsidRDefault="002B6C12" w:rsidP="0050543E">
            <w:pPr>
              <w:pStyle w:val="NR2120"/>
              <w:ind w:left="0" w:right="0"/>
              <w:rPr>
                <w:i/>
              </w:rPr>
            </w:pPr>
            <w:r w:rsidRPr="00492B95">
              <w:rPr>
                <w:i/>
              </w:rPr>
              <w:t>2</w:t>
            </w:r>
          </w:p>
        </w:tc>
      </w:tr>
      <w:tr w:rsidR="002B6C12" w:rsidRPr="004B785D" w:rsidTr="00DA2582">
        <w:trPr>
          <w:trHeight w:val="346"/>
        </w:trPr>
        <w:tc>
          <w:tcPr>
            <w:tcW w:w="606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Вид строительства</w:t>
            </w:r>
          </w:p>
        </w:tc>
        <w:tc>
          <w:tcPr>
            <w:tcW w:w="340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реконструкция</w:t>
            </w:r>
          </w:p>
        </w:tc>
      </w:tr>
      <w:tr w:rsidR="002B6C12" w:rsidRPr="004B785D" w:rsidTr="00DA2582">
        <w:trPr>
          <w:trHeight w:val="346"/>
        </w:trPr>
        <w:tc>
          <w:tcPr>
            <w:tcW w:w="606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Категория объекта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линейный</w:t>
            </w:r>
          </w:p>
        </w:tc>
      </w:tr>
      <w:tr w:rsidR="002B6C12" w:rsidRPr="004B785D" w:rsidTr="00DA2582">
        <w:trPr>
          <w:trHeight w:val="346"/>
        </w:trPr>
        <w:tc>
          <w:tcPr>
            <w:tcW w:w="606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 xml:space="preserve">Номинальное напряжение, </w:t>
            </w:r>
            <w:proofErr w:type="spellStart"/>
            <w:r w:rsidRPr="004B785D">
              <w:t>кВ</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110</w:t>
            </w:r>
          </w:p>
        </w:tc>
      </w:tr>
      <w:tr w:rsidR="002B6C12" w:rsidRPr="004B785D" w:rsidTr="00DA2582">
        <w:trPr>
          <w:trHeight w:val="346"/>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 xml:space="preserve">Протяженность линии, </w:t>
            </w:r>
            <w:proofErr w:type="gramStart"/>
            <w:r w:rsidRPr="004B785D">
              <w:t>км</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3,138</w:t>
            </w:r>
          </w:p>
        </w:tc>
      </w:tr>
      <w:tr w:rsidR="002B6C12" w:rsidRPr="004B785D" w:rsidTr="00DA2582">
        <w:trPr>
          <w:trHeight w:val="346"/>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Количество цепей, шт.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2</w:t>
            </w:r>
          </w:p>
        </w:tc>
      </w:tr>
      <w:tr w:rsidR="002B6C12" w:rsidRPr="004B785D" w:rsidTr="00DA2582">
        <w:trPr>
          <w:trHeight w:val="346"/>
        </w:trPr>
        <w:tc>
          <w:tcPr>
            <w:tcW w:w="606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Количество проводов в фазе, шт.</w:t>
            </w:r>
          </w:p>
        </w:tc>
        <w:tc>
          <w:tcPr>
            <w:tcW w:w="340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1</w:t>
            </w:r>
          </w:p>
        </w:tc>
      </w:tr>
      <w:tr w:rsidR="002B6C12" w:rsidRPr="004B785D" w:rsidTr="00DA2582">
        <w:trPr>
          <w:trHeight w:val="346"/>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Марка, сечение провода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АС-120/19</w:t>
            </w:r>
          </w:p>
        </w:tc>
      </w:tr>
      <w:tr w:rsidR="002B6C12" w:rsidRPr="004B785D" w:rsidTr="00DA2582">
        <w:trPr>
          <w:trHeight w:val="346"/>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Грозозащитный трос</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МЗ-9,2-В-ОЖ-Н-Р</w:t>
            </w:r>
          </w:p>
        </w:tc>
      </w:tr>
      <w:tr w:rsidR="002B6C12" w:rsidRPr="004B785D" w:rsidTr="00DA2582">
        <w:trPr>
          <w:trHeight w:val="591"/>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Линейно-кабельные сооружения ВОЛС</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ОКСН ДПТа-П-48У (6х8)-30кН</w:t>
            </w:r>
          </w:p>
        </w:tc>
      </w:tr>
      <w:tr w:rsidR="002B6C12" w:rsidRPr="004B785D" w:rsidTr="00DA2582">
        <w:trPr>
          <w:trHeight w:val="415"/>
        </w:trPr>
        <w:tc>
          <w:tcPr>
            <w:tcW w:w="606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Материал изоляторов</w:t>
            </w:r>
          </w:p>
        </w:tc>
        <w:tc>
          <w:tcPr>
            <w:tcW w:w="340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стекло</w:t>
            </w:r>
          </w:p>
        </w:tc>
      </w:tr>
      <w:tr w:rsidR="002B6C12" w:rsidRPr="004B785D" w:rsidTr="00DA2582">
        <w:trPr>
          <w:trHeight w:val="421"/>
        </w:trPr>
        <w:tc>
          <w:tcPr>
            <w:tcW w:w="606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Материал опор</w:t>
            </w:r>
          </w:p>
        </w:tc>
        <w:tc>
          <w:tcPr>
            <w:tcW w:w="340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металлические</w:t>
            </w:r>
          </w:p>
        </w:tc>
      </w:tr>
      <w:tr w:rsidR="002B6C12" w:rsidRPr="004B785D" w:rsidTr="00DA2582">
        <w:trPr>
          <w:trHeight w:val="683"/>
        </w:trPr>
        <w:tc>
          <w:tcPr>
            <w:tcW w:w="606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lastRenderedPageBreak/>
              <w:t xml:space="preserve">Количество устанавливаемых гасителей вибрации на проводах АС-120/19, </w:t>
            </w:r>
            <w:r w:rsidR="008F2340" w:rsidRPr="004B785D">
              <w:t>шт.</w:t>
            </w:r>
          </w:p>
        </w:tc>
        <w:tc>
          <w:tcPr>
            <w:tcW w:w="340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144, ГВ-4534-02М</w:t>
            </w:r>
          </w:p>
        </w:tc>
      </w:tr>
      <w:tr w:rsidR="002B6C12" w:rsidRPr="004B785D" w:rsidTr="00DA2582">
        <w:trPr>
          <w:trHeight w:val="707"/>
        </w:trPr>
        <w:tc>
          <w:tcPr>
            <w:tcW w:w="606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 xml:space="preserve">Количество устанавливаемых гасителей вибрации на тросах МЗ-9,2-В-ОЖ-Н-Р, </w:t>
            </w:r>
            <w:r w:rsidR="008F2340" w:rsidRPr="004B785D">
              <w:t>шт.</w:t>
            </w:r>
          </w:p>
        </w:tc>
        <w:tc>
          <w:tcPr>
            <w:tcW w:w="340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24, 130-РАЕ-8,31/11,72</w:t>
            </w:r>
          </w:p>
        </w:tc>
      </w:tr>
      <w:tr w:rsidR="002B6C12" w:rsidRPr="004B785D" w:rsidTr="00DA2582">
        <w:trPr>
          <w:trHeight w:val="702"/>
        </w:trPr>
        <w:tc>
          <w:tcPr>
            <w:tcW w:w="606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 xml:space="preserve">Количество устанавливаемых гасителей вибрации на ВОЛС ОКСН ДПТа-П-48У (6х8)-30кН, </w:t>
            </w:r>
            <w:r w:rsidR="008F2340" w:rsidRPr="004B785D">
              <w:t>шт.</w:t>
            </w:r>
          </w:p>
        </w:tc>
        <w:tc>
          <w:tcPr>
            <w:tcW w:w="340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24, ГВ-4534-02М</w:t>
            </w:r>
          </w:p>
        </w:tc>
      </w:tr>
      <w:tr w:rsidR="002B6C12" w:rsidRPr="004B785D" w:rsidTr="00DA2582">
        <w:trPr>
          <w:trHeight w:val="698"/>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Анкерные опоры:</w:t>
            </w:r>
          </w:p>
          <w:p w:rsidR="002B6C12" w:rsidRPr="004B785D" w:rsidRDefault="002B6C12" w:rsidP="00DA2582">
            <w:pPr>
              <w:pStyle w:val="NR2120"/>
              <w:ind w:left="0" w:right="0"/>
              <w:jc w:val="left"/>
            </w:pPr>
            <w:r w:rsidRPr="004B785D">
              <w:t>- УС110-3, шт.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2</w:t>
            </w:r>
          </w:p>
        </w:tc>
      </w:tr>
      <w:tr w:rsidR="002B6C12" w:rsidRPr="004B785D" w:rsidTr="00DA2582">
        <w:trPr>
          <w:trHeight w:val="411"/>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 У110-2, шт.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4</w:t>
            </w:r>
          </w:p>
        </w:tc>
      </w:tr>
      <w:tr w:rsidR="002B6C12" w:rsidRPr="004B785D" w:rsidTr="00DA2582">
        <w:trPr>
          <w:trHeight w:val="431"/>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 У110-2+5, шт.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1</w:t>
            </w:r>
          </w:p>
        </w:tc>
      </w:tr>
      <w:tr w:rsidR="002B6C12" w:rsidRPr="004B785D" w:rsidTr="00DA2582">
        <w:trPr>
          <w:trHeight w:val="409"/>
        </w:trPr>
        <w:tc>
          <w:tcPr>
            <w:tcW w:w="606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 У110-2+14, шт.</w:t>
            </w:r>
          </w:p>
        </w:tc>
        <w:tc>
          <w:tcPr>
            <w:tcW w:w="340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1</w:t>
            </w:r>
          </w:p>
        </w:tc>
      </w:tr>
      <w:tr w:rsidR="002B6C12" w:rsidRPr="004B785D" w:rsidTr="00DA2582">
        <w:trPr>
          <w:trHeight w:val="699"/>
        </w:trPr>
        <w:tc>
          <w:tcPr>
            <w:tcW w:w="6062" w:type="dxa"/>
            <w:tcBorders>
              <w:top w:val="nil"/>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Промежуточные опоры:</w:t>
            </w:r>
          </w:p>
          <w:p w:rsidR="002B6C12" w:rsidRPr="004B785D" w:rsidRDefault="002B6C12" w:rsidP="00DA2582">
            <w:pPr>
              <w:pStyle w:val="NR2120"/>
              <w:ind w:left="0" w:right="0"/>
              <w:jc w:val="left"/>
            </w:pPr>
            <w:r w:rsidRPr="004B785D">
              <w:t>- П110-6в, шт.</w:t>
            </w:r>
          </w:p>
        </w:tc>
        <w:tc>
          <w:tcPr>
            <w:tcW w:w="3402" w:type="dxa"/>
            <w:tcBorders>
              <w:top w:val="nil"/>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p>
          <w:p w:rsidR="002B6C12" w:rsidRPr="004B785D" w:rsidRDefault="002B6C12" w:rsidP="00DA2582">
            <w:pPr>
              <w:pStyle w:val="NR2120"/>
              <w:ind w:left="0" w:right="0"/>
              <w:jc w:val="left"/>
            </w:pPr>
            <w:r w:rsidRPr="004B785D">
              <w:t>8</w:t>
            </w:r>
          </w:p>
        </w:tc>
      </w:tr>
      <w:tr w:rsidR="002B6C12" w:rsidRPr="004B785D" w:rsidTr="00DA2582">
        <w:trPr>
          <w:trHeight w:val="828"/>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r w:rsidRPr="004B785D">
              <w:t>Фундаменты опор:</w:t>
            </w:r>
          </w:p>
          <w:p w:rsidR="002B6C12" w:rsidRPr="004B785D" w:rsidRDefault="002B6C12" w:rsidP="00DA2582">
            <w:pPr>
              <w:jc w:val="left"/>
              <w:rPr>
                <w:rFonts w:ascii="Times New Roman" w:hAnsi="Times New Roman"/>
                <w:sz w:val="24"/>
                <w:szCs w:val="24"/>
                <w:lang w:bidi="en-US"/>
              </w:rPr>
            </w:pPr>
            <w:r w:rsidRPr="004B785D">
              <w:rPr>
                <w:rFonts w:ascii="Times New Roman" w:hAnsi="Times New Roman"/>
                <w:sz w:val="24"/>
                <w:szCs w:val="24"/>
                <w:lang w:bidi="en-US"/>
              </w:rPr>
              <w:t>материал</w:t>
            </w:r>
          </w:p>
          <w:p w:rsidR="002B6C12" w:rsidRPr="004B785D" w:rsidRDefault="002B6C12" w:rsidP="00DA2582">
            <w:pPr>
              <w:pStyle w:val="NR2120"/>
              <w:ind w:left="0" w:right="0"/>
              <w:jc w:val="left"/>
            </w:pPr>
            <w:r w:rsidRPr="004B785D">
              <w:t>количество, шт.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B6C12" w:rsidRPr="004B785D" w:rsidRDefault="002B6C12" w:rsidP="00DA2582">
            <w:pPr>
              <w:pStyle w:val="NR2120"/>
              <w:ind w:left="0" w:right="0"/>
              <w:jc w:val="left"/>
            </w:pPr>
            <w:proofErr w:type="gramStart"/>
            <w:r w:rsidRPr="004B785D">
              <w:t>ж/б</w:t>
            </w:r>
            <w:proofErr w:type="gramEnd"/>
          </w:p>
          <w:p w:rsidR="002B6C12" w:rsidRPr="004B785D" w:rsidRDefault="002B6C12" w:rsidP="00DA2582">
            <w:pPr>
              <w:pStyle w:val="NR2120"/>
              <w:ind w:left="0" w:right="0"/>
              <w:jc w:val="left"/>
            </w:pPr>
            <w:r w:rsidRPr="004B785D">
              <w:t>192</w:t>
            </w:r>
          </w:p>
        </w:tc>
      </w:tr>
      <w:tr w:rsidR="002B6C12" w:rsidRPr="004B785D" w:rsidTr="00DA2582">
        <w:trPr>
          <w:trHeight w:val="423"/>
        </w:trPr>
        <w:tc>
          <w:tcPr>
            <w:tcW w:w="606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 xml:space="preserve">Ростверки, </w:t>
            </w:r>
            <w:proofErr w:type="gramStart"/>
            <w:r w:rsidRPr="004B785D">
              <w:t>т</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2B6C12" w:rsidRPr="004B785D" w:rsidRDefault="002B6C12" w:rsidP="00DA2582">
            <w:pPr>
              <w:pStyle w:val="NR2120"/>
              <w:ind w:left="0" w:right="0"/>
              <w:jc w:val="left"/>
            </w:pPr>
            <w:r w:rsidRPr="004B785D">
              <w:t>22,7</w:t>
            </w:r>
          </w:p>
        </w:tc>
      </w:tr>
    </w:tbl>
    <w:p w:rsidR="002B6C12" w:rsidRDefault="002B6C12" w:rsidP="002B6C12">
      <w:pPr>
        <w:pStyle w:val="ConsPlusNormal"/>
        <w:ind w:firstLine="567"/>
        <w:rPr>
          <w:rFonts w:ascii="Times New Roman" w:hAnsi="Times New Roman"/>
          <w:sz w:val="24"/>
          <w:szCs w:val="24"/>
        </w:rPr>
      </w:pPr>
    </w:p>
    <w:p w:rsidR="003C1E60" w:rsidRPr="00632581" w:rsidRDefault="003C1E60" w:rsidP="003C1E60">
      <w:pPr>
        <w:pStyle w:val="NR212"/>
        <w:suppressAutoHyphens/>
        <w:spacing w:line="240" w:lineRule="auto"/>
        <w:ind w:left="0" w:right="0" w:firstLine="709"/>
        <w:rPr>
          <w:sz w:val="28"/>
          <w:szCs w:val="28"/>
        </w:rPr>
      </w:pPr>
      <w:r w:rsidRPr="00632581">
        <w:rPr>
          <w:sz w:val="28"/>
          <w:szCs w:val="28"/>
        </w:rPr>
        <w:t>Марка провода проектируемого объекта принимается - сталеалюминевый провод с сечением алюминиевой части 120 </w:t>
      </w:r>
      <m:oMath>
        <m:sSup>
          <m:sSupPr>
            <m:ctrlPr>
              <w:rPr>
                <w:rFonts w:ascii="Cambria Math" w:hAnsi="Cambria Math"/>
                <w:sz w:val="28"/>
                <w:szCs w:val="28"/>
              </w:rPr>
            </m:ctrlPr>
          </m:sSupPr>
          <m:e>
            <m:r>
              <m:rPr>
                <m:sty m:val="p"/>
              </m:rPr>
              <w:rPr>
                <w:rFonts w:ascii="Cambria Math"/>
                <w:sz w:val="28"/>
                <w:szCs w:val="28"/>
              </w:rPr>
              <m:t>мм</m:t>
            </m:r>
          </m:e>
          <m:sup>
            <m:r>
              <m:rPr>
                <m:sty m:val="p"/>
              </m:rPr>
              <w:rPr>
                <w:rFonts w:ascii="Cambria Math"/>
                <w:sz w:val="28"/>
                <w:szCs w:val="28"/>
              </w:rPr>
              <m:t>2</m:t>
            </m:r>
          </m:sup>
        </m:sSup>
      </m:oMath>
      <w:r w:rsidRPr="0066589F">
        <w:rPr>
          <w:sz w:val="28"/>
          <w:szCs w:val="28"/>
        </w:rPr>
        <w:t xml:space="preserve"> </w:t>
      </w:r>
      <w:r w:rsidRPr="00632581">
        <w:rPr>
          <w:sz w:val="28"/>
          <w:szCs w:val="28"/>
        </w:rPr>
        <w:t>марки АС-120/19, один провод в фазе.</w:t>
      </w:r>
    </w:p>
    <w:p w:rsidR="003C1E60" w:rsidRPr="00632581" w:rsidRDefault="003C1E60" w:rsidP="003C1E60">
      <w:pPr>
        <w:pStyle w:val="NR212"/>
        <w:suppressAutoHyphens/>
        <w:spacing w:line="240" w:lineRule="auto"/>
        <w:ind w:left="0" w:right="0" w:firstLine="709"/>
        <w:rPr>
          <w:sz w:val="28"/>
          <w:szCs w:val="28"/>
        </w:rPr>
      </w:pPr>
      <w:r w:rsidRPr="00632581">
        <w:rPr>
          <w:sz w:val="28"/>
          <w:szCs w:val="28"/>
        </w:rPr>
        <w:t xml:space="preserve">На </w:t>
      </w:r>
      <w:r w:rsidRPr="00632581">
        <w:rPr>
          <w:sz w:val="28"/>
          <w:szCs w:val="28"/>
          <w:lang w:eastAsia="ru-RU"/>
        </w:rPr>
        <w:t>проектируемом объекте предусматривается мероприятия по</w:t>
      </w:r>
      <w:r w:rsidRPr="00632581">
        <w:rPr>
          <w:sz w:val="28"/>
          <w:szCs w:val="28"/>
        </w:rPr>
        <w:t xml:space="preserve"> защите от прямых ударов молнии. </w:t>
      </w:r>
    </w:p>
    <w:p w:rsidR="003C1E60" w:rsidRPr="00632581" w:rsidRDefault="003C1E60" w:rsidP="003C1E60">
      <w:pPr>
        <w:pStyle w:val="NR212"/>
        <w:suppressAutoHyphens/>
        <w:spacing w:line="240" w:lineRule="auto"/>
        <w:ind w:left="0" w:right="0" w:firstLine="709"/>
        <w:rPr>
          <w:sz w:val="28"/>
          <w:szCs w:val="28"/>
        </w:rPr>
      </w:pPr>
      <w:r w:rsidRPr="00632581">
        <w:rPr>
          <w:sz w:val="28"/>
          <w:szCs w:val="28"/>
        </w:rPr>
        <w:t xml:space="preserve">Проектируемые опоры </w:t>
      </w:r>
      <w:proofErr w:type="gramStart"/>
      <w:r w:rsidRPr="00632581">
        <w:rPr>
          <w:sz w:val="28"/>
          <w:szCs w:val="28"/>
        </w:rPr>
        <w:t>ВЛ</w:t>
      </w:r>
      <w:proofErr w:type="gramEnd"/>
      <w:r w:rsidRPr="00632581">
        <w:rPr>
          <w:sz w:val="28"/>
          <w:szCs w:val="28"/>
        </w:rPr>
        <w:t xml:space="preserve"> подлежат заземлению. </w:t>
      </w:r>
    </w:p>
    <w:p w:rsidR="003C1E60" w:rsidRPr="00632581" w:rsidRDefault="003C1E60" w:rsidP="003C1E60">
      <w:pPr>
        <w:pStyle w:val="NR212"/>
        <w:suppressAutoHyphens/>
        <w:spacing w:line="240" w:lineRule="auto"/>
        <w:ind w:left="0" w:right="0" w:firstLine="709"/>
        <w:rPr>
          <w:sz w:val="28"/>
          <w:szCs w:val="28"/>
        </w:rPr>
      </w:pPr>
      <w:r w:rsidRPr="00632581">
        <w:rPr>
          <w:sz w:val="28"/>
          <w:szCs w:val="28"/>
        </w:rPr>
        <w:t xml:space="preserve">Охранные зоны для </w:t>
      </w:r>
      <w:proofErr w:type="gramStart"/>
      <w:r w:rsidRPr="00632581">
        <w:rPr>
          <w:sz w:val="28"/>
          <w:szCs w:val="28"/>
        </w:rPr>
        <w:t>ВЛ</w:t>
      </w:r>
      <w:proofErr w:type="gramEnd"/>
      <w:r w:rsidRPr="00632581">
        <w:rPr>
          <w:sz w:val="28"/>
          <w:szCs w:val="28"/>
        </w:rPr>
        <w:t xml:space="preserve"> 110 </w:t>
      </w:r>
      <w:proofErr w:type="spellStart"/>
      <w:r w:rsidRPr="00632581">
        <w:rPr>
          <w:sz w:val="28"/>
          <w:szCs w:val="28"/>
        </w:rPr>
        <w:t>кВ</w:t>
      </w:r>
      <w:proofErr w:type="spellEnd"/>
      <w:r w:rsidRPr="00632581">
        <w:rPr>
          <w:sz w:val="28"/>
          <w:szCs w:val="28"/>
        </w:rPr>
        <w:t xml:space="preserve"> составляют 20 м по обе стороны линии электропередачи от крайних проводов при не отклоненном их положении или 25 м от оси ВЛ 110 </w:t>
      </w:r>
      <w:proofErr w:type="spellStart"/>
      <w:r w:rsidRPr="00632581">
        <w:rPr>
          <w:sz w:val="28"/>
          <w:szCs w:val="28"/>
        </w:rPr>
        <w:t>кВ.</w:t>
      </w:r>
      <w:proofErr w:type="spellEnd"/>
    </w:p>
    <w:p w:rsidR="00DA2582" w:rsidRPr="00632581" w:rsidRDefault="00DA2582" w:rsidP="00DA2582">
      <w:pPr>
        <w:pStyle w:val="ConsPlusNormal"/>
        <w:ind w:firstLine="567"/>
        <w:rPr>
          <w:rFonts w:ascii="Times New Roman" w:hAnsi="Times New Roman"/>
          <w:sz w:val="28"/>
          <w:szCs w:val="28"/>
        </w:rPr>
      </w:pPr>
    </w:p>
    <w:p w:rsidR="002B6C12" w:rsidRPr="00632581" w:rsidRDefault="002B6C12" w:rsidP="00632581">
      <w:pPr>
        <w:pStyle w:val="ConsPlusNormal"/>
        <w:suppressAutoHyphens/>
        <w:jc w:val="center"/>
        <w:rPr>
          <w:rFonts w:ascii="Times New Roman" w:hAnsi="Times New Roman"/>
          <w:b/>
          <w:sz w:val="28"/>
          <w:szCs w:val="28"/>
        </w:rPr>
      </w:pPr>
      <w:r w:rsidRPr="00632581">
        <w:rPr>
          <w:rFonts w:ascii="Times New Roman" w:hAnsi="Times New Roman"/>
          <w:b/>
          <w:sz w:val="28"/>
          <w:szCs w:val="28"/>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B6C12" w:rsidRPr="00112FCF" w:rsidRDefault="002B6C12" w:rsidP="002B6C12">
      <w:pPr>
        <w:pStyle w:val="NR212"/>
        <w:spacing w:line="240" w:lineRule="auto"/>
        <w:ind w:left="0" w:right="0" w:firstLine="567"/>
        <w:rPr>
          <w:szCs w:val="24"/>
        </w:rPr>
      </w:pPr>
      <w:bookmarkStart w:id="0" w:name="Par78"/>
      <w:bookmarkEnd w:id="0"/>
    </w:p>
    <w:p w:rsidR="003C1E60" w:rsidRPr="00632581" w:rsidRDefault="003C1E60" w:rsidP="003C1E60">
      <w:pPr>
        <w:pStyle w:val="NR212"/>
        <w:suppressAutoHyphens/>
        <w:spacing w:line="240" w:lineRule="auto"/>
        <w:ind w:left="0" w:right="0" w:firstLine="709"/>
        <w:rPr>
          <w:sz w:val="28"/>
          <w:szCs w:val="28"/>
        </w:rPr>
      </w:pPr>
      <w:r w:rsidRPr="00632581">
        <w:rPr>
          <w:sz w:val="28"/>
          <w:szCs w:val="28"/>
        </w:rPr>
        <w:t xml:space="preserve">В административном отношении проектируемый объект расположен на территории </w:t>
      </w:r>
      <w:proofErr w:type="spellStart"/>
      <w:r w:rsidRPr="00632581">
        <w:rPr>
          <w:sz w:val="28"/>
          <w:szCs w:val="28"/>
        </w:rPr>
        <w:t>Сургутского</w:t>
      </w:r>
      <w:proofErr w:type="spellEnd"/>
      <w:r w:rsidRPr="00632581">
        <w:rPr>
          <w:sz w:val="28"/>
          <w:szCs w:val="28"/>
        </w:rPr>
        <w:t xml:space="preserve"> района Ханты-Мансийского автономного </w:t>
      </w:r>
      <w:r>
        <w:rPr>
          <w:sz w:val="28"/>
          <w:szCs w:val="28"/>
        </w:rPr>
        <w:t xml:space="preserve">                      </w:t>
      </w:r>
      <w:r w:rsidRPr="00632581">
        <w:rPr>
          <w:sz w:val="28"/>
          <w:szCs w:val="28"/>
        </w:rPr>
        <w:t xml:space="preserve">округа </w:t>
      </w:r>
      <w:r>
        <w:rPr>
          <w:sz w:val="28"/>
          <w:szCs w:val="28"/>
        </w:rPr>
        <w:t>–</w:t>
      </w:r>
      <w:r w:rsidRPr="00632581">
        <w:rPr>
          <w:sz w:val="28"/>
          <w:szCs w:val="28"/>
        </w:rPr>
        <w:t xml:space="preserve"> Югры. </w:t>
      </w:r>
    </w:p>
    <w:p w:rsidR="003C1E60" w:rsidRPr="00632581" w:rsidRDefault="003C1E60" w:rsidP="003C1E60">
      <w:pPr>
        <w:pStyle w:val="NR212"/>
        <w:suppressAutoHyphens/>
        <w:spacing w:line="240" w:lineRule="auto"/>
        <w:ind w:left="0" w:right="0" w:firstLine="709"/>
        <w:rPr>
          <w:sz w:val="28"/>
          <w:szCs w:val="28"/>
        </w:rPr>
      </w:pPr>
      <w:r w:rsidRPr="00632581">
        <w:rPr>
          <w:sz w:val="28"/>
          <w:szCs w:val="28"/>
        </w:rPr>
        <w:t>Зона планируемого размещения проектируемого объекта расположена на землях лесного фонда, находящихся в ведении Юганского лесничества (</w:t>
      </w:r>
      <w:proofErr w:type="spellStart"/>
      <w:r w:rsidRPr="00632581">
        <w:rPr>
          <w:sz w:val="28"/>
          <w:szCs w:val="28"/>
        </w:rPr>
        <w:t>Локосовское</w:t>
      </w:r>
      <w:proofErr w:type="spellEnd"/>
      <w:r w:rsidRPr="00632581">
        <w:rPr>
          <w:sz w:val="28"/>
          <w:szCs w:val="28"/>
        </w:rPr>
        <w:t xml:space="preserve"> участковое лесничество, </w:t>
      </w:r>
      <w:proofErr w:type="spellStart"/>
      <w:r w:rsidRPr="00632581">
        <w:rPr>
          <w:sz w:val="28"/>
          <w:szCs w:val="28"/>
        </w:rPr>
        <w:t>Локосовское</w:t>
      </w:r>
      <w:proofErr w:type="spellEnd"/>
      <w:r w:rsidRPr="00632581">
        <w:rPr>
          <w:sz w:val="28"/>
          <w:szCs w:val="28"/>
        </w:rPr>
        <w:t xml:space="preserve"> урочище) и на землях </w:t>
      </w:r>
      <w:r w:rsidRPr="00632581">
        <w:rPr>
          <w:sz w:val="28"/>
          <w:szCs w:val="28"/>
        </w:rPr>
        <w:lastRenderedPageBreak/>
        <w:t xml:space="preserve">промышленности </w:t>
      </w:r>
      <w:proofErr w:type="spellStart"/>
      <w:r w:rsidRPr="00632581">
        <w:rPr>
          <w:sz w:val="28"/>
          <w:szCs w:val="28"/>
        </w:rPr>
        <w:t>Сургутского</w:t>
      </w:r>
      <w:proofErr w:type="spellEnd"/>
      <w:r w:rsidRPr="00632581">
        <w:rPr>
          <w:sz w:val="28"/>
          <w:szCs w:val="28"/>
        </w:rPr>
        <w:t xml:space="preserve"> района Ханты-Мансийского автономного округа – Югры.</w:t>
      </w:r>
    </w:p>
    <w:p w:rsidR="002B6C12" w:rsidRPr="00346DE6" w:rsidRDefault="002B6C12" w:rsidP="00B86386">
      <w:pPr>
        <w:pStyle w:val="NR212"/>
        <w:suppressAutoHyphens/>
        <w:spacing w:line="276" w:lineRule="auto"/>
        <w:ind w:left="0" w:right="0" w:firstLine="709"/>
        <w:rPr>
          <w:szCs w:val="24"/>
        </w:rPr>
      </w:pPr>
    </w:p>
    <w:p w:rsidR="002B6C12" w:rsidRPr="00632581" w:rsidRDefault="002B6C12" w:rsidP="00632581">
      <w:pPr>
        <w:pStyle w:val="ConsPlusNormal"/>
        <w:jc w:val="center"/>
        <w:rPr>
          <w:rFonts w:ascii="Times New Roman" w:hAnsi="Times New Roman" w:cs="Times New Roman"/>
          <w:b/>
          <w:sz w:val="28"/>
          <w:szCs w:val="28"/>
        </w:rPr>
      </w:pPr>
      <w:r w:rsidRPr="00632581">
        <w:rPr>
          <w:rFonts w:ascii="Times New Roman" w:hAnsi="Times New Roman" w:cs="Times New Roman"/>
          <w:b/>
          <w:sz w:val="28"/>
          <w:szCs w:val="28"/>
        </w:rPr>
        <w:t xml:space="preserve">Перечень </w:t>
      </w:r>
      <w:proofErr w:type="gramStart"/>
      <w:r w:rsidRPr="00632581">
        <w:rPr>
          <w:rFonts w:ascii="Times New Roman" w:hAnsi="Times New Roman" w:cs="Times New Roman"/>
          <w:b/>
          <w:sz w:val="28"/>
          <w:szCs w:val="28"/>
        </w:rPr>
        <w:t>координат характерных точек границ зон планируемого размещения линейных объектов</w:t>
      </w:r>
      <w:proofErr w:type="gramEnd"/>
    </w:p>
    <w:p w:rsidR="002B6C12" w:rsidRPr="00632581" w:rsidRDefault="002B6C12" w:rsidP="002B6C12">
      <w:pPr>
        <w:pStyle w:val="ConsPlusNormal"/>
        <w:ind w:firstLine="567"/>
        <w:rPr>
          <w:rFonts w:ascii="Times New Roman" w:hAnsi="Times New Roman" w:cs="Times New Roman"/>
          <w:sz w:val="28"/>
          <w:szCs w:val="28"/>
        </w:rPr>
      </w:pPr>
    </w:p>
    <w:p w:rsidR="003C1E60" w:rsidRPr="00632581" w:rsidRDefault="003C1E60" w:rsidP="003C1E60">
      <w:pPr>
        <w:pStyle w:val="NR212"/>
        <w:suppressAutoHyphens/>
        <w:spacing w:line="240" w:lineRule="auto"/>
        <w:ind w:left="0" w:right="0" w:firstLine="709"/>
        <w:rPr>
          <w:sz w:val="28"/>
          <w:szCs w:val="28"/>
        </w:rPr>
      </w:pPr>
      <w:r w:rsidRPr="00632581">
        <w:rPr>
          <w:sz w:val="28"/>
          <w:szCs w:val="28"/>
        </w:rPr>
        <w:t>Проект планировки территории разработан с целью выделения элементов планировочной структуры, установления границ зон планируемого размещения проектируемого объекта.</w:t>
      </w:r>
    </w:p>
    <w:p w:rsidR="003C1E60" w:rsidRPr="00632581" w:rsidRDefault="003C1E60" w:rsidP="003C1E60">
      <w:pPr>
        <w:pStyle w:val="NR212"/>
        <w:suppressAutoHyphens/>
        <w:spacing w:line="240" w:lineRule="auto"/>
        <w:ind w:left="0" w:right="0" w:firstLine="709"/>
        <w:rPr>
          <w:sz w:val="28"/>
          <w:szCs w:val="28"/>
        </w:rPr>
      </w:pPr>
      <w:r w:rsidRPr="00632581">
        <w:rPr>
          <w:sz w:val="28"/>
          <w:szCs w:val="28"/>
        </w:rPr>
        <w:t>Координаты характерных точек границ зоны планируемого размещения совпадают с установленными красными линиями проектируемого объекта и указаны на чертеже проекта планировки территории.</w:t>
      </w:r>
    </w:p>
    <w:p w:rsidR="003C1E60" w:rsidRDefault="003C1E60" w:rsidP="003C1E60">
      <w:pPr>
        <w:pStyle w:val="NR212"/>
        <w:suppressAutoHyphens/>
        <w:spacing w:line="240" w:lineRule="auto"/>
        <w:ind w:left="0" w:right="0" w:firstLine="709"/>
        <w:rPr>
          <w:sz w:val="28"/>
          <w:szCs w:val="28"/>
        </w:rPr>
      </w:pPr>
      <w:r w:rsidRPr="00632581">
        <w:rPr>
          <w:sz w:val="28"/>
          <w:szCs w:val="28"/>
        </w:rPr>
        <w:t xml:space="preserve">Перечень координат поворотных точек границ красных линий и границ зоны планируемого размещения линейных объектов приведен в соответствии с системой координат, используемой для ведения Единого государственного реестра недвижимости </w:t>
      </w:r>
      <w:proofErr w:type="spellStart"/>
      <w:r w:rsidRPr="00632581">
        <w:rPr>
          <w:sz w:val="28"/>
          <w:szCs w:val="28"/>
        </w:rPr>
        <w:t>Сургутского</w:t>
      </w:r>
      <w:proofErr w:type="spellEnd"/>
      <w:r w:rsidRPr="00632581">
        <w:rPr>
          <w:sz w:val="28"/>
          <w:szCs w:val="28"/>
        </w:rPr>
        <w:t xml:space="preserve"> района – МСК-86</w:t>
      </w:r>
      <w:r>
        <w:rPr>
          <w:sz w:val="28"/>
          <w:szCs w:val="28"/>
        </w:rPr>
        <w:t>.</w:t>
      </w:r>
    </w:p>
    <w:p w:rsidR="002B6C12" w:rsidRPr="00632581" w:rsidRDefault="002B6C12" w:rsidP="002B6C12">
      <w:pPr>
        <w:pStyle w:val="ConsPlusNormal"/>
        <w:ind w:firstLine="540"/>
        <w:rPr>
          <w:rFonts w:ascii="Times New Roman" w:hAnsi="Times New Roman" w:cs="Times New Roman"/>
          <w:sz w:val="28"/>
          <w:szCs w:val="28"/>
          <w:highlight w:val="yellow"/>
        </w:rPr>
      </w:pPr>
    </w:p>
    <w:p w:rsidR="002B6C12" w:rsidRPr="00632581" w:rsidRDefault="002B6C12" w:rsidP="00632581">
      <w:pPr>
        <w:pStyle w:val="ConsPlusNormal"/>
        <w:jc w:val="center"/>
        <w:rPr>
          <w:rFonts w:ascii="Times New Roman" w:hAnsi="Times New Roman" w:cs="Times New Roman"/>
          <w:b/>
          <w:sz w:val="28"/>
          <w:szCs w:val="28"/>
        </w:rPr>
      </w:pPr>
      <w:r w:rsidRPr="00632581">
        <w:rPr>
          <w:rFonts w:ascii="Times New Roman" w:hAnsi="Times New Roman" w:cs="Times New Roman"/>
          <w:b/>
          <w:sz w:val="28"/>
          <w:szCs w:val="28"/>
        </w:rPr>
        <w:t xml:space="preserve">Перечень </w:t>
      </w:r>
      <w:proofErr w:type="gramStart"/>
      <w:r w:rsidRPr="00632581">
        <w:rPr>
          <w:rFonts w:ascii="Times New Roman" w:hAnsi="Times New Roman" w:cs="Times New Roman"/>
          <w:b/>
          <w:sz w:val="28"/>
          <w:szCs w:val="28"/>
        </w:rPr>
        <w:t>координат характерных точек границ зон планируемого размещения линейных</w:t>
      </w:r>
      <w:proofErr w:type="gramEnd"/>
      <w:r w:rsidRPr="00632581">
        <w:rPr>
          <w:rFonts w:ascii="Times New Roman" w:hAnsi="Times New Roman" w:cs="Times New Roman"/>
          <w:b/>
          <w:sz w:val="28"/>
          <w:szCs w:val="28"/>
        </w:rPr>
        <w:t xml:space="preserve"> объектов, подлежащих переносу (переустройству) из зон планируемого размещения линейных объектов</w:t>
      </w:r>
    </w:p>
    <w:p w:rsidR="002B6C12" w:rsidRPr="00632581" w:rsidRDefault="002B6C12" w:rsidP="002B6C12">
      <w:pPr>
        <w:pStyle w:val="ConsPlusNormal"/>
        <w:jc w:val="center"/>
        <w:rPr>
          <w:rFonts w:ascii="Times New Roman" w:hAnsi="Times New Roman" w:cs="Times New Roman"/>
          <w:sz w:val="28"/>
          <w:szCs w:val="28"/>
        </w:rPr>
      </w:pPr>
    </w:p>
    <w:p w:rsidR="00464178" w:rsidRPr="00632581" w:rsidRDefault="00464178" w:rsidP="00632581">
      <w:pPr>
        <w:ind w:firstLine="709"/>
        <w:rPr>
          <w:rFonts w:ascii="Times New Roman" w:hAnsi="Times New Roman"/>
          <w:bCs/>
          <w:sz w:val="28"/>
          <w:szCs w:val="28"/>
        </w:rPr>
      </w:pPr>
      <w:r w:rsidRPr="00632581">
        <w:rPr>
          <w:rFonts w:ascii="Times New Roman" w:hAnsi="Times New Roman"/>
          <w:bCs/>
          <w:sz w:val="28"/>
          <w:szCs w:val="28"/>
        </w:rPr>
        <w:t>Проектом планировки территории не предусматривается перенос (переустройство) проектируемого объекта из зон планируемого размещения объекта.</w:t>
      </w:r>
    </w:p>
    <w:p w:rsidR="002B6C12" w:rsidRPr="00632581" w:rsidRDefault="002B6C12" w:rsidP="00FC2F61">
      <w:pPr>
        <w:pStyle w:val="ConsPlusNormal"/>
        <w:suppressAutoHyphens/>
        <w:spacing w:line="276" w:lineRule="auto"/>
        <w:ind w:firstLine="709"/>
        <w:rPr>
          <w:rFonts w:ascii="Times New Roman" w:hAnsi="Times New Roman" w:cs="Times New Roman"/>
          <w:sz w:val="28"/>
          <w:szCs w:val="28"/>
        </w:rPr>
      </w:pPr>
    </w:p>
    <w:p w:rsidR="002B6C12" w:rsidRPr="00632581" w:rsidRDefault="002B6C12" w:rsidP="00632581">
      <w:pPr>
        <w:pStyle w:val="ConsPlusNormal"/>
        <w:jc w:val="center"/>
        <w:rPr>
          <w:rFonts w:ascii="Times New Roman" w:hAnsi="Times New Roman" w:cs="Times New Roman"/>
          <w:b/>
          <w:sz w:val="28"/>
          <w:szCs w:val="28"/>
        </w:rPr>
      </w:pPr>
      <w:r w:rsidRPr="00632581">
        <w:rPr>
          <w:rFonts w:ascii="Times New Roman" w:hAnsi="Times New Roman" w:cs="Times New Roman"/>
          <w:b/>
          <w:sz w:val="28"/>
          <w:szCs w:val="28"/>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2B6C12" w:rsidRPr="00632581" w:rsidRDefault="002B6C12" w:rsidP="002B6C12">
      <w:pPr>
        <w:pStyle w:val="ConsPlusNormal"/>
        <w:ind w:firstLine="540"/>
        <w:rPr>
          <w:rFonts w:ascii="Times New Roman" w:hAnsi="Times New Roman" w:cs="Times New Roman"/>
          <w:sz w:val="28"/>
          <w:szCs w:val="28"/>
        </w:rPr>
      </w:pPr>
    </w:p>
    <w:p w:rsidR="003C1E60" w:rsidRPr="00632581" w:rsidRDefault="003C1E60" w:rsidP="003C1E60">
      <w:pPr>
        <w:ind w:firstLine="709"/>
        <w:rPr>
          <w:rFonts w:ascii="Times New Roman" w:hAnsi="Times New Roman"/>
          <w:bCs/>
          <w:sz w:val="28"/>
          <w:szCs w:val="28"/>
        </w:rPr>
      </w:pPr>
      <w:r w:rsidRPr="00632581">
        <w:rPr>
          <w:rFonts w:ascii="Times New Roman" w:hAnsi="Times New Roman"/>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3C1E60" w:rsidRPr="00632581" w:rsidRDefault="003C1E60" w:rsidP="003C1E60">
      <w:pPr>
        <w:ind w:firstLine="709"/>
        <w:rPr>
          <w:rFonts w:ascii="Times New Roman" w:hAnsi="Times New Roman"/>
          <w:bCs/>
          <w:sz w:val="28"/>
          <w:szCs w:val="28"/>
        </w:rPr>
      </w:pPr>
      <w:r w:rsidRPr="00632581">
        <w:rPr>
          <w:rFonts w:ascii="Times New Roman" w:hAnsi="Times New Roman"/>
          <w:bCs/>
          <w:sz w:val="28"/>
          <w:szCs w:val="28"/>
        </w:rPr>
        <w:t>Учитывая основные технические характеристики проектируемого объекта, проектом планировки территории определены границы зоны его планируемого размещения.</w:t>
      </w:r>
    </w:p>
    <w:p w:rsidR="003C1E60" w:rsidRPr="00632581" w:rsidRDefault="003C1E60" w:rsidP="003C1E60">
      <w:pPr>
        <w:ind w:firstLine="709"/>
        <w:rPr>
          <w:rFonts w:ascii="Times New Roman" w:hAnsi="Times New Roman"/>
          <w:sz w:val="28"/>
          <w:szCs w:val="28"/>
        </w:rPr>
      </w:pPr>
      <w:r w:rsidRPr="00632581">
        <w:rPr>
          <w:rFonts w:ascii="Times New Roman" w:hAnsi="Times New Roman"/>
          <w:bCs/>
          <w:sz w:val="28"/>
          <w:szCs w:val="28"/>
        </w:rPr>
        <w:t>Проект планировки территории подготовлен в отношении земельных участков общей площадью 17,2577 га.</w:t>
      </w:r>
      <w:r w:rsidRPr="00632581">
        <w:rPr>
          <w:rFonts w:ascii="Times New Roman" w:hAnsi="Times New Roman"/>
          <w:sz w:val="28"/>
          <w:szCs w:val="28"/>
        </w:rPr>
        <w:t xml:space="preserve"> </w:t>
      </w:r>
    </w:p>
    <w:p w:rsidR="00632581" w:rsidRDefault="00632581" w:rsidP="00C8264D">
      <w:pPr>
        <w:spacing w:line="276" w:lineRule="auto"/>
        <w:ind w:firstLine="709"/>
        <w:jc w:val="right"/>
        <w:rPr>
          <w:rFonts w:ascii="Times New Roman" w:hAnsi="Times New Roman"/>
          <w:sz w:val="28"/>
          <w:szCs w:val="28"/>
        </w:rPr>
      </w:pPr>
    </w:p>
    <w:p w:rsidR="00C53C35" w:rsidRDefault="00C8264D" w:rsidP="00C8264D">
      <w:pPr>
        <w:spacing w:line="276" w:lineRule="auto"/>
        <w:ind w:firstLine="709"/>
        <w:jc w:val="right"/>
        <w:rPr>
          <w:rFonts w:ascii="Times New Roman" w:hAnsi="Times New Roman"/>
          <w:sz w:val="28"/>
          <w:szCs w:val="28"/>
        </w:rPr>
      </w:pPr>
      <w:r w:rsidRPr="00632581">
        <w:rPr>
          <w:rFonts w:ascii="Times New Roman" w:hAnsi="Times New Roman"/>
          <w:sz w:val="28"/>
          <w:szCs w:val="28"/>
        </w:rPr>
        <w:t xml:space="preserve">Таблица </w:t>
      </w:r>
      <w:r w:rsidR="00B361D6" w:rsidRPr="00632581">
        <w:rPr>
          <w:rFonts w:ascii="Times New Roman" w:hAnsi="Times New Roman"/>
          <w:sz w:val="28"/>
          <w:szCs w:val="28"/>
        </w:rPr>
        <w:t>2</w:t>
      </w:r>
    </w:p>
    <w:p w:rsidR="005A7F64" w:rsidRPr="00632581" w:rsidRDefault="005A7F64" w:rsidP="00C8264D">
      <w:pPr>
        <w:spacing w:line="276" w:lineRule="auto"/>
        <w:ind w:firstLine="709"/>
        <w:jc w:val="right"/>
        <w:rPr>
          <w:rFonts w:ascii="Times New Roman" w:hAnsi="Times New Roman"/>
          <w:bCs/>
          <w:sz w:val="28"/>
          <w:szCs w:val="28"/>
        </w:rPr>
      </w:pPr>
    </w:p>
    <w:p w:rsidR="00C53C35" w:rsidRDefault="00F24F4E" w:rsidP="00C8264D">
      <w:pPr>
        <w:spacing w:line="276" w:lineRule="auto"/>
        <w:ind w:firstLine="709"/>
        <w:jc w:val="center"/>
        <w:rPr>
          <w:rFonts w:ascii="Times New Roman" w:hAnsi="Times New Roman"/>
          <w:sz w:val="28"/>
          <w:szCs w:val="28"/>
        </w:rPr>
      </w:pPr>
      <w:r w:rsidRPr="00632581">
        <w:rPr>
          <w:rFonts w:ascii="Times New Roman" w:hAnsi="Times New Roman"/>
          <w:bCs/>
          <w:sz w:val="28"/>
          <w:szCs w:val="28"/>
        </w:rPr>
        <w:t>Площади земельных</w:t>
      </w:r>
      <w:r w:rsidRPr="00632581">
        <w:rPr>
          <w:rFonts w:ascii="Times New Roman" w:hAnsi="Times New Roman"/>
          <w:sz w:val="28"/>
          <w:szCs w:val="28"/>
        </w:rPr>
        <w:t xml:space="preserve"> участков, необходимые для строительства и эксплуатации проектируемого объекта</w:t>
      </w:r>
    </w:p>
    <w:p w:rsidR="00632581" w:rsidRPr="00632581" w:rsidRDefault="00632581" w:rsidP="00C8264D">
      <w:pPr>
        <w:spacing w:line="276" w:lineRule="auto"/>
        <w:ind w:firstLine="709"/>
        <w:jc w:val="center"/>
        <w:rPr>
          <w:rFonts w:ascii="Times New Roman" w:hAnsi="Times New Roman"/>
          <w:bCs/>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2694"/>
        <w:gridCol w:w="1701"/>
      </w:tblGrid>
      <w:tr w:rsidR="00C53C35" w:rsidRPr="00632581" w:rsidTr="00243E04">
        <w:trPr>
          <w:tblHeader/>
          <w:jc w:val="center"/>
        </w:trPr>
        <w:tc>
          <w:tcPr>
            <w:tcW w:w="3119" w:type="dxa"/>
            <w:vAlign w:val="center"/>
          </w:tcPr>
          <w:p w:rsidR="00C53C35" w:rsidRPr="00632581" w:rsidRDefault="00C53C35" w:rsidP="00632581">
            <w:pPr>
              <w:jc w:val="center"/>
              <w:rPr>
                <w:rFonts w:ascii="Times New Roman" w:hAnsi="Times New Roman"/>
                <w:bCs/>
              </w:rPr>
            </w:pPr>
            <w:r w:rsidRPr="00632581">
              <w:rPr>
                <w:rFonts w:ascii="Times New Roman" w:hAnsi="Times New Roman"/>
                <w:bCs/>
              </w:rPr>
              <w:lastRenderedPageBreak/>
              <w:t>Наименование объекта</w:t>
            </w:r>
          </w:p>
        </w:tc>
        <w:tc>
          <w:tcPr>
            <w:tcW w:w="1984" w:type="dxa"/>
            <w:shd w:val="clear" w:color="auto" w:fill="auto"/>
            <w:vAlign w:val="center"/>
          </w:tcPr>
          <w:p w:rsidR="00C53C35" w:rsidRPr="00632581" w:rsidRDefault="00C53C35" w:rsidP="00632581">
            <w:pPr>
              <w:jc w:val="center"/>
              <w:rPr>
                <w:rFonts w:ascii="Times New Roman" w:hAnsi="Times New Roman"/>
                <w:bCs/>
              </w:rPr>
            </w:pPr>
            <w:r w:rsidRPr="00632581">
              <w:rPr>
                <w:rFonts w:ascii="Times New Roman" w:hAnsi="Times New Roman"/>
                <w:bCs/>
              </w:rPr>
              <w:t xml:space="preserve">Площадь испрашиваемых земельных </w:t>
            </w:r>
            <w:r w:rsidR="00E63714" w:rsidRPr="00632581">
              <w:rPr>
                <w:rFonts w:ascii="Times New Roman" w:hAnsi="Times New Roman"/>
                <w:bCs/>
              </w:rPr>
              <w:t xml:space="preserve">(лесных) </w:t>
            </w:r>
            <w:r w:rsidRPr="00632581">
              <w:rPr>
                <w:rFonts w:ascii="Times New Roman" w:hAnsi="Times New Roman"/>
                <w:bCs/>
              </w:rPr>
              <w:t xml:space="preserve">участков, </w:t>
            </w:r>
            <w:proofErr w:type="gramStart"/>
            <w:r w:rsidRPr="00632581">
              <w:rPr>
                <w:rFonts w:ascii="Times New Roman" w:hAnsi="Times New Roman"/>
                <w:bCs/>
              </w:rPr>
              <w:t>га</w:t>
            </w:r>
            <w:proofErr w:type="gramEnd"/>
          </w:p>
        </w:tc>
        <w:tc>
          <w:tcPr>
            <w:tcW w:w="2694" w:type="dxa"/>
            <w:shd w:val="clear" w:color="auto" w:fill="auto"/>
            <w:vAlign w:val="center"/>
          </w:tcPr>
          <w:p w:rsidR="00C53C35" w:rsidRPr="00632581" w:rsidRDefault="00C53C35" w:rsidP="00632581">
            <w:pPr>
              <w:jc w:val="center"/>
              <w:rPr>
                <w:rFonts w:ascii="Times New Roman" w:hAnsi="Times New Roman"/>
                <w:bCs/>
              </w:rPr>
            </w:pPr>
            <w:r w:rsidRPr="00632581">
              <w:rPr>
                <w:rFonts w:ascii="Times New Roman" w:hAnsi="Times New Roman"/>
                <w:bCs/>
              </w:rPr>
              <w:t xml:space="preserve">Площадь по земельным участкам, стоящих на кадастровом учете, </w:t>
            </w:r>
            <w:proofErr w:type="gramStart"/>
            <w:r w:rsidRPr="00632581">
              <w:rPr>
                <w:rFonts w:ascii="Times New Roman" w:hAnsi="Times New Roman"/>
                <w:bCs/>
              </w:rPr>
              <w:t>га</w:t>
            </w:r>
            <w:proofErr w:type="gramEnd"/>
          </w:p>
        </w:tc>
        <w:tc>
          <w:tcPr>
            <w:tcW w:w="1701" w:type="dxa"/>
            <w:shd w:val="clear" w:color="auto" w:fill="auto"/>
            <w:vAlign w:val="center"/>
          </w:tcPr>
          <w:p w:rsidR="00C53C35" w:rsidRPr="00632581" w:rsidRDefault="00C53C35" w:rsidP="00632581">
            <w:pPr>
              <w:jc w:val="center"/>
              <w:rPr>
                <w:rFonts w:ascii="Times New Roman" w:hAnsi="Times New Roman"/>
                <w:bCs/>
              </w:rPr>
            </w:pPr>
            <w:r w:rsidRPr="00632581">
              <w:rPr>
                <w:rFonts w:ascii="Times New Roman" w:hAnsi="Times New Roman"/>
                <w:bCs/>
              </w:rPr>
              <w:t>Зона</w:t>
            </w:r>
          </w:p>
          <w:p w:rsidR="00C53C35" w:rsidRPr="00632581" w:rsidRDefault="00C53C35" w:rsidP="00632581">
            <w:pPr>
              <w:jc w:val="center"/>
              <w:rPr>
                <w:rFonts w:ascii="Times New Roman" w:hAnsi="Times New Roman"/>
                <w:bCs/>
              </w:rPr>
            </w:pPr>
            <w:r w:rsidRPr="00632581">
              <w:rPr>
                <w:rFonts w:ascii="Times New Roman" w:hAnsi="Times New Roman"/>
                <w:bCs/>
              </w:rPr>
              <w:t xml:space="preserve">застройки, </w:t>
            </w:r>
            <w:proofErr w:type="gramStart"/>
            <w:r w:rsidRPr="00632581">
              <w:rPr>
                <w:rFonts w:ascii="Times New Roman" w:hAnsi="Times New Roman"/>
                <w:bCs/>
              </w:rPr>
              <w:t>га</w:t>
            </w:r>
            <w:proofErr w:type="gramEnd"/>
          </w:p>
        </w:tc>
      </w:tr>
      <w:tr w:rsidR="00C53C35" w:rsidRPr="00632581" w:rsidTr="00243E04">
        <w:trPr>
          <w:tblHeader/>
          <w:jc w:val="center"/>
        </w:trPr>
        <w:tc>
          <w:tcPr>
            <w:tcW w:w="3119" w:type="dxa"/>
          </w:tcPr>
          <w:p w:rsidR="00C53C35" w:rsidRPr="00632581" w:rsidRDefault="00C53C35" w:rsidP="00632581">
            <w:pPr>
              <w:rPr>
                <w:rFonts w:ascii="Times New Roman" w:hAnsi="Times New Roman"/>
                <w:bCs/>
              </w:rPr>
            </w:pPr>
            <w:r w:rsidRPr="00632581">
              <w:rPr>
                <w:rFonts w:ascii="Times New Roman" w:hAnsi="Times New Roman"/>
              </w:rPr>
              <w:t xml:space="preserve">«Реконструкция </w:t>
            </w:r>
            <w:proofErr w:type="gramStart"/>
            <w:r w:rsidRPr="00632581">
              <w:rPr>
                <w:rFonts w:ascii="Times New Roman" w:hAnsi="Times New Roman"/>
              </w:rPr>
              <w:t>ВЛ</w:t>
            </w:r>
            <w:proofErr w:type="gramEnd"/>
            <w:r w:rsidRPr="00632581">
              <w:rPr>
                <w:rFonts w:ascii="Times New Roman" w:hAnsi="Times New Roman"/>
              </w:rPr>
              <w:t xml:space="preserve"> 110 </w:t>
            </w:r>
            <w:proofErr w:type="spellStart"/>
            <w:r w:rsidRPr="00632581">
              <w:rPr>
                <w:rFonts w:ascii="Times New Roman" w:hAnsi="Times New Roman"/>
              </w:rPr>
              <w:t>кВ</w:t>
            </w:r>
            <w:proofErr w:type="spellEnd"/>
            <w:r w:rsidRPr="00632581">
              <w:rPr>
                <w:rFonts w:ascii="Times New Roman" w:hAnsi="Times New Roman"/>
              </w:rPr>
              <w:t xml:space="preserve"> отпайка КС-4» (замена 13 опор, 2х3,2 км провода)</w:t>
            </w:r>
          </w:p>
        </w:tc>
        <w:tc>
          <w:tcPr>
            <w:tcW w:w="1984" w:type="dxa"/>
            <w:shd w:val="clear" w:color="auto" w:fill="auto"/>
            <w:vAlign w:val="center"/>
          </w:tcPr>
          <w:p w:rsidR="00C53C35" w:rsidRPr="00632581" w:rsidRDefault="00E63714" w:rsidP="00632581">
            <w:pPr>
              <w:jc w:val="center"/>
              <w:rPr>
                <w:rFonts w:ascii="Times New Roman" w:hAnsi="Times New Roman"/>
                <w:bCs/>
              </w:rPr>
            </w:pPr>
            <w:r w:rsidRPr="00632581">
              <w:rPr>
                <w:rFonts w:ascii="Times New Roman" w:hAnsi="Times New Roman"/>
                <w:bCs/>
              </w:rPr>
              <w:t>17,</w:t>
            </w:r>
            <w:r w:rsidR="00464178" w:rsidRPr="00632581">
              <w:rPr>
                <w:rFonts w:ascii="Times New Roman" w:hAnsi="Times New Roman"/>
                <w:bCs/>
              </w:rPr>
              <w:t>1461</w:t>
            </w:r>
          </w:p>
        </w:tc>
        <w:tc>
          <w:tcPr>
            <w:tcW w:w="2694" w:type="dxa"/>
            <w:shd w:val="clear" w:color="auto" w:fill="auto"/>
            <w:vAlign w:val="center"/>
          </w:tcPr>
          <w:p w:rsidR="00C53C35" w:rsidRPr="00632581" w:rsidRDefault="00F24F4E" w:rsidP="00632581">
            <w:pPr>
              <w:jc w:val="center"/>
              <w:rPr>
                <w:rFonts w:ascii="Times New Roman" w:hAnsi="Times New Roman"/>
                <w:bCs/>
              </w:rPr>
            </w:pPr>
            <w:r w:rsidRPr="00632581">
              <w:rPr>
                <w:rFonts w:ascii="Times New Roman" w:hAnsi="Times New Roman"/>
                <w:bCs/>
              </w:rPr>
              <w:t>0</w:t>
            </w:r>
            <w:r w:rsidR="00C53C35" w:rsidRPr="00632581">
              <w:rPr>
                <w:rFonts w:ascii="Times New Roman" w:hAnsi="Times New Roman"/>
                <w:bCs/>
              </w:rPr>
              <w:t>,</w:t>
            </w:r>
            <w:r w:rsidR="00D51B8E" w:rsidRPr="00632581">
              <w:rPr>
                <w:rFonts w:ascii="Times New Roman" w:hAnsi="Times New Roman"/>
                <w:bCs/>
              </w:rPr>
              <w:t>1</w:t>
            </w:r>
            <w:r w:rsidR="00464178" w:rsidRPr="00632581">
              <w:rPr>
                <w:rFonts w:ascii="Times New Roman" w:hAnsi="Times New Roman"/>
                <w:bCs/>
              </w:rPr>
              <w:t>116</w:t>
            </w:r>
          </w:p>
        </w:tc>
        <w:tc>
          <w:tcPr>
            <w:tcW w:w="1701" w:type="dxa"/>
            <w:shd w:val="clear" w:color="auto" w:fill="auto"/>
            <w:vAlign w:val="center"/>
          </w:tcPr>
          <w:p w:rsidR="00C53C35" w:rsidRPr="00632581" w:rsidRDefault="00E63714" w:rsidP="00632581">
            <w:pPr>
              <w:jc w:val="center"/>
              <w:rPr>
                <w:rFonts w:ascii="Times New Roman" w:hAnsi="Times New Roman"/>
                <w:bCs/>
              </w:rPr>
            </w:pPr>
            <w:r w:rsidRPr="00632581">
              <w:rPr>
                <w:rFonts w:ascii="Times New Roman" w:hAnsi="Times New Roman"/>
                <w:bCs/>
              </w:rPr>
              <w:t>17</w:t>
            </w:r>
            <w:r w:rsidR="005C0B8C" w:rsidRPr="00632581">
              <w:rPr>
                <w:rFonts w:ascii="Times New Roman" w:hAnsi="Times New Roman"/>
                <w:bCs/>
              </w:rPr>
              <w:t>,</w:t>
            </w:r>
            <w:r w:rsidRPr="00632581">
              <w:rPr>
                <w:rFonts w:ascii="Times New Roman" w:hAnsi="Times New Roman"/>
                <w:bCs/>
              </w:rPr>
              <w:t>2</w:t>
            </w:r>
            <w:r w:rsidR="00464178" w:rsidRPr="00632581">
              <w:rPr>
                <w:rFonts w:ascii="Times New Roman" w:hAnsi="Times New Roman"/>
                <w:bCs/>
              </w:rPr>
              <w:t>577</w:t>
            </w:r>
          </w:p>
        </w:tc>
      </w:tr>
    </w:tbl>
    <w:p w:rsidR="00C53C35" w:rsidRPr="00632581" w:rsidRDefault="00C53C35" w:rsidP="00C53C35">
      <w:pPr>
        <w:spacing w:line="276" w:lineRule="auto"/>
        <w:ind w:firstLine="709"/>
        <w:rPr>
          <w:rFonts w:ascii="Times New Roman" w:hAnsi="Times New Roman"/>
          <w:bCs/>
          <w:sz w:val="28"/>
          <w:szCs w:val="28"/>
        </w:rPr>
      </w:pPr>
    </w:p>
    <w:p w:rsidR="00C53C35" w:rsidRPr="00632581" w:rsidRDefault="00C53C35" w:rsidP="00F60675">
      <w:pPr>
        <w:ind w:firstLine="709"/>
        <w:rPr>
          <w:rFonts w:ascii="Times New Roman" w:hAnsi="Times New Roman"/>
          <w:bCs/>
          <w:sz w:val="28"/>
          <w:szCs w:val="28"/>
        </w:rPr>
      </w:pPr>
      <w:r w:rsidRPr="00632581">
        <w:rPr>
          <w:rFonts w:ascii="Times New Roman" w:hAnsi="Times New Roman"/>
          <w:bCs/>
          <w:sz w:val="28"/>
          <w:szCs w:val="28"/>
        </w:rPr>
        <w:t>Границы зоны планируемого размещения объекта установлены в соответствии с требованиями действующих норм отвода земель.</w:t>
      </w:r>
    </w:p>
    <w:p w:rsidR="002B6C12" w:rsidRPr="00632581" w:rsidRDefault="002B6C12" w:rsidP="00F60675">
      <w:pPr>
        <w:pStyle w:val="ConsPlusNormal"/>
        <w:ind w:firstLine="540"/>
        <w:rPr>
          <w:rFonts w:ascii="Times New Roman" w:hAnsi="Times New Roman" w:cs="Times New Roman"/>
          <w:sz w:val="28"/>
          <w:szCs w:val="28"/>
        </w:rPr>
      </w:pPr>
    </w:p>
    <w:p w:rsidR="002B6C12" w:rsidRPr="00632581" w:rsidRDefault="002B6C12" w:rsidP="00632581">
      <w:pPr>
        <w:pStyle w:val="ConsPlusNormal"/>
        <w:suppressAutoHyphens/>
        <w:jc w:val="center"/>
        <w:rPr>
          <w:rFonts w:ascii="Times New Roman" w:hAnsi="Times New Roman" w:cs="Times New Roman"/>
          <w:b/>
          <w:sz w:val="28"/>
          <w:szCs w:val="28"/>
        </w:rPr>
      </w:pPr>
      <w:proofErr w:type="gramStart"/>
      <w:r w:rsidRPr="00632581">
        <w:rPr>
          <w:rFonts w:ascii="Times New Roman" w:hAnsi="Times New Roman" w:cs="Times New Roman"/>
          <w:b/>
          <w:sz w:val="28"/>
          <w:szCs w:val="28"/>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2B6C12" w:rsidRPr="00632581" w:rsidRDefault="002B6C12" w:rsidP="002B6C12">
      <w:pPr>
        <w:pStyle w:val="ConsPlusNormal"/>
        <w:widowControl/>
        <w:ind w:firstLine="567"/>
        <w:rPr>
          <w:rFonts w:ascii="Times New Roman" w:hAnsi="Times New Roman" w:cs="Times New Roman"/>
          <w:sz w:val="28"/>
          <w:szCs w:val="28"/>
        </w:rPr>
      </w:pPr>
    </w:p>
    <w:p w:rsidR="00C8264D" w:rsidRPr="00632581" w:rsidRDefault="00C8264D" w:rsidP="003C1E60">
      <w:pPr>
        <w:pStyle w:val="NR212"/>
        <w:suppressAutoHyphens/>
        <w:spacing w:line="240" w:lineRule="auto"/>
        <w:ind w:left="0" w:right="0" w:firstLine="709"/>
        <w:rPr>
          <w:sz w:val="28"/>
          <w:szCs w:val="28"/>
          <w:lang w:eastAsia="ru-RU"/>
        </w:rPr>
      </w:pPr>
      <w:r w:rsidRPr="00632581">
        <w:rPr>
          <w:sz w:val="28"/>
          <w:szCs w:val="28"/>
          <w:lang w:eastAsia="ru-RU"/>
        </w:rPr>
        <w:t xml:space="preserve">При пересечении объектов капитального строительства предусмотрены мероприятия по </w:t>
      </w:r>
      <w:r w:rsidR="00B361D6" w:rsidRPr="00632581">
        <w:rPr>
          <w:sz w:val="28"/>
          <w:szCs w:val="28"/>
          <w:lang w:eastAsia="ru-RU"/>
        </w:rPr>
        <w:t>защите согласно выданным техническим условиям.</w:t>
      </w:r>
    </w:p>
    <w:p w:rsidR="00B361D6" w:rsidRPr="00632581" w:rsidRDefault="00B361D6" w:rsidP="00B361D6">
      <w:pPr>
        <w:pStyle w:val="NR212"/>
        <w:suppressAutoHyphens/>
        <w:spacing w:line="276" w:lineRule="auto"/>
        <w:ind w:left="0" w:right="0" w:firstLine="709"/>
        <w:jc w:val="right"/>
        <w:rPr>
          <w:sz w:val="28"/>
          <w:szCs w:val="28"/>
        </w:rPr>
      </w:pPr>
    </w:p>
    <w:p w:rsidR="00B361D6" w:rsidRPr="00632581" w:rsidRDefault="00B361D6" w:rsidP="00B361D6">
      <w:pPr>
        <w:pStyle w:val="NR212"/>
        <w:suppressAutoHyphens/>
        <w:spacing w:line="276" w:lineRule="auto"/>
        <w:ind w:left="0" w:right="0" w:firstLine="709"/>
        <w:jc w:val="right"/>
        <w:rPr>
          <w:sz w:val="28"/>
          <w:szCs w:val="28"/>
        </w:rPr>
      </w:pPr>
      <w:r w:rsidRPr="00632581">
        <w:rPr>
          <w:sz w:val="28"/>
          <w:szCs w:val="28"/>
        </w:rPr>
        <w:t xml:space="preserve">Таблица 3 </w:t>
      </w:r>
    </w:p>
    <w:p w:rsidR="000948CD" w:rsidRDefault="000948CD" w:rsidP="00B361D6">
      <w:pPr>
        <w:pStyle w:val="NR212"/>
        <w:suppressAutoHyphens/>
        <w:spacing w:line="276" w:lineRule="auto"/>
        <w:ind w:left="0" w:right="0" w:firstLine="0"/>
        <w:jc w:val="center"/>
        <w:rPr>
          <w:sz w:val="28"/>
          <w:szCs w:val="28"/>
          <w:lang w:eastAsia="ru-RU"/>
        </w:rPr>
      </w:pPr>
      <w:r w:rsidRPr="00632581">
        <w:rPr>
          <w:sz w:val="28"/>
          <w:szCs w:val="28"/>
          <w:lang w:eastAsia="ru-RU"/>
        </w:rPr>
        <w:t xml:space="preserve">Ведомость </w:t>
      </w:r>
      <w:r w:rsidR="00B361D6" w:rsidRPr="00632581">
        <w:rPr>
          <w:sz w:val="28"/>
          <w:szCs w:val="28"/>
          <w:lang w:eastAsia="ru-RU"/>
        </w:rPr>
        <w:t>проектируемого объекта</w:t>
      </w:r>
    </w:p>
    <w:p w:rsidR="00632581" w:rsidRPr="00632581" w:rsidRDefault="00632581" w:rsidP="00B361D6">
      <w:pPr>
        <w:pStyle w:val="NR212"/>
        <w:suppressAutoHyphens/>
        <w:spacing w:line="276" w:lineRule="auto"/>
        <w:ind w:left="0" w:right="0" w:firstLine="0"/>
        <w:jc w:val="center"/>
        <w:rPr>
          <w:sz w:val="28"/>
          <w:szCs w:val="28"/>
        </w:rPr>
      </w:pPr>
    </w:p>
    <w:tbl>
      <w:tblPr>
        <w:tblStyle w:val="af9"/>
        <w:tblW w:w="9355" w:type="dxa"/>
        <w:tblInd w:w="341" w:type="dxa"/>
        <w:tblLayout w:type="fixed"/>
        <w:tblCellMar>
          <w:left w:w="57" w:type="dxa"/>
          <w:right w:w="57" w:type="dxa"/>
        </w:tblCellMar>
        <w:tblLook w:val="04A0" w:firstRow="1" w:lastRow="0" w:firstColumn="1" w:lastColumn="0" w:noHBand="0" w:noVBand="1"/>
      </w:tblPr>
      <w:tblGrid>
        <w:gridCol w:w="2835"/>
        <w:gridCol w:w="1275"/>
        <w:gridCol w:w="2127"/>
        <w:gridCol w:w="3118"/>
      </w:tblGrid>
      <w:tr w:rsidR="000948CD" w:rsidRPr="00457105" w:rsidTr="000948CD">
        <w:trPr>
          <w:trHeight w:val="1044"/>
          <w:tblHeader/>
        </w:trPr>
        <w:tc>
          <w:tcPr>
            <w:tcW w:w="2835" w:type="dxa"/>
            <w:vAlign w:val="center"/>
          </w:tcPr>
          <w:p w:rsidR="000948CD" w:rsidRPr="00457105" w:rsidRDefault="000948CD" w:rsidP="000948CD">
            <w:pPr>
              <w:pStyle w:val="NR2120"/>
              <w:ind w:left="0" w:right="0"/>
              <w:rPr>
                <w:b/>
              </w:rPr>
            </w:pPr>
            <w:r w:rsidRPr="00457105">
              <w:rPr>
                <w:b/>
              </w:rPr>
              <w:t>Наименование пересекаемого объекта</w:t>
            </w:r>
          </w:p>
        </w:tc>
        <w:tc>
          <w:tcPr>
            <w:tcW w:w="1275" w:type="dxa"/>
            <w:vAlign w:val="center"/>
          </w:tcPr>
          <w:p w:rsidR="000948CD" w:rsidRPr="00457105" w:rsidRDefault="000948CD" w:rsidP="000948CD">
            <w:pPr>
              <w:pStyle w:val="NR212"/>
              <w:spacing w:line="240" w:lineRule="auto"/>
              <w:ind w:left="0" w:right="0" w:firstLine="0"/>
              <w:jc w:val="center"/>
            </w:pPr>
            <w:r w:rsidRPr="00457105">
              <w:rPr>
                <w:b/>
              </w:rPr>
              <w:t>Пикет пересечения</w:t>
            </w:r>
          </w:p>
        </w:tc>
        <w:tc>
          <w:tcPr>
            <w:tcW w:w="2127" w:type="dxa"/>
            <w:vAlign w:val="center"/>
          </w:tcPr>
          <w:p w:rsidR="000948CD" w:rsidRPr="00457105" w:rsidRDefault="000948CD" w:rsidP="000948CD">
            <w:pPr>
              <w:pStyle w:val="NR212"/>
              <w:spacing w:line="240" w:lineRule="auto"/>
              <w:ind w:left="0" w:right="0" w:firstLine="0"/>
              <w:jc w:val="center"/>
            </w:pPr>
            <w:r w:rsidRPr="00457105">
              <w:rPr>
                <w:b/>
              </w:rPr>
              <w:t>Опоры, ограничивающие пролет пересечения</w:t>
            </w:r>
          </w:p>
        </w:tc>
        <w:tc>
          <w:tcPr>
            <w:tcW w:w="3118" w:type="dxa"/>
            <w:vAlign w:val="center"/>
          </w:tcPr>
          <w:p w:rsidR="000948CD" w:rsidRPr="00457105" w:rsidRDefault="000948CD" w:rsidP="000948CD">
            <w:pPr>
              <w:pStyle w:val="NR212"/>
              <w:spacing w:line="240" w:lineRule="auto"/>
              <w:ind w:left="0" w:right="0" w:firstLine="0"/>
              <w:jc w:val="center"/>
            </w:pPr>
            <w:r w:rsidRPr="00457105">
              <w:rPr>
                <w:b/>
              </w:rPr>
              <w:t>Владелец пересекаемого объекта</w:t>
            </w:r>
          </w:p>
        </w:tc>
      </w:tr>
      <w:tr w:rsidR="000948CD" w:rsidRPr="00457105" w:rsidTr="000948CD">
        <w:trPr>
          <w:trHeight w:val="960"/>
          <w:tblHeader/>
        </w:trPr>
        <w:tc>
          <w:tcPr>
            <w:tcW w:w="2835"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Магистральный нефтепровод «</w:t>
            </w:r>
            <w:proofErr w:type="spellStart"/>
            <w:r w:rsidRPr="006A284C">
              <w:rPr>
                <w:sz w:val="22"/>
                <w:szCs w:val="22"/>
              </w:rPr>
              <w:t>Урьевские</w:t>
            </w:r>
            <w:proofErr w:type="spellEnd"/>
            <w:r w:rsidRPr="006A284C">
              <w:rPr>
                <w:sz w:val="22"/>
                <w:szCs w:val="22"/>
              </w:rPr>
              <w:t xml:space="preserve"> – Южный Балык», </w:t>
            </w:r>
            <w:r w:rsidRPr="006A284C">
              <w:rPr>
                <w:sz w:val="22"/>
                <w:szCs w:val="22"/>
                <w:lang w:val="en-US"/>
              </w:rPr>
              <w:t>d</w:t>
            </w:r>
            <w:r w:rsidRPr="006A284C">
              <w:rPr>
                <w:sz w:val="22"/>
                <w:szCs w:val="22"/>
              </w:rPr>
              <w:t>=1200мм</w:t>
            </w:r>
          </w:p>
        </w:tc>
        <w:tc>
          <w:tcPr>
            <w:tcW w:w="1275"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ПК17+97,3</w:t>
            </w:r>
          </w:p>
        </w:tc>
        <w:tc>
          <w:tcPr>
            <w:tcW w:w="2127" w:type="dxa"/>
            <w:vMerge w:val="restart"/>
            <w:vAlign w:val="center"/>
          </w:tcPr>
          <w:p w:rsidR="000948CD" w:rsidRPr="006A284C" w:rsidRDefault="000948CD" w:rsidP="000948CD">
            <w:pPr>
              <w:pStyle w:val="NR212"/>
              <w:spacing w:line="240" w:lineRule="auto"/>
              <w:ind w:left="0" w:right="0" w:firstLine="0"/>
              <w:jc w:val="center"/>
              <w:rPr>
                <w:sz w:val="22"/>
                <w:szCs w:val="22"/>
              </w:rPr>
            </w:pPr>
            <w:proofErr w:type="gramStart"/>
            <w:r w:rsidRPr="006A284C">
              <w:rPr>
                <w:sz w:val="22"/>
                <w:szCs w:val="22"/>
              </w:rPr>
              <w:t>оп</w:t>
            </w:r>
            <w:proofErr w:type="gramEnd"/>
            <w:r w:rsidRPr="006A284C">
              <w:rPr>
                <w:sz w:val="22"/>
                <w:szCs w:val="22"/>
              </w:rPr>
              <w:t>.№7 (У110-2)</w:t>
            </w:r>
          </w:p>
          <w:p w:rsidR="000948CD" w:rsidRPr="006A284C" w:rsidRDefault="000948CD" w:rsidP="000948CD">
            <w:pPr>
              <w:pStyle w:val="NR212"/>
              <w:spacing w:line="240" w:lineRule="auto"/>
              <w:ind w:left="0" w:right="0" w:firstLine="0"/>
              <w:jc w:val="center"/>
              <w:rPr>
                <w:sz w:val="22"/>
                <w:szCs w:val="22"/>
              </w:rPr>
            </w:pPr>
            <w:proofErr w:type="gramStart"/>
            <w:r w:rsidRPr="006A284C">
              <w:rPr>
                <w:sz w:val="22"/>
                <w:szCs w:val="22"/>
              </w:rPr>
              <w:t>оп</w:t>
            </w:r>
            <w:proofErr w:type="gramEnd"/>
            <w:r w:rsidRPr="006A284C">
              <w:rPr>
                <w:sz w:val="22"/>
                <w:szCs w:val="22"/>
              </w:rPr>
              <w:t>.№8 (У110-2+14)</w:t>
            </w:r>
          </w:p>
        </w:tc>
        <w:tc>
          <w:tcPr>
            <w:tcW w:w="3118"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 xml:space="preserve">филиал </w:t>
            </w:r>
            <w:proofErr w:type="spellStart"/>
            <w:r w:rsidRPr="006A284C">
              <w:rPr>
                <w:sz w:val="22"/>
                <w:szCs w:val="22"/>
              </w:rPr>
              <w:t>Нижневартовское</w:t>
            </w:r>
            <w:proofErr w:type="spellEnd"/>
            <w:r w:rsidRPr="006A284C">
              <w:rPr>
                <w:sz w:val="22"/>
                <w:szCs w:val="22"/>
              </w:rPr>
              <w:t xml:space="preserve"> УМН АО «</w:t>
            </w:r>
            <w:proofErr w:type="spellStart"/>
            <w:r w:rsidRPr="006A284C">
              <w:rPr>
                <w:sz w:val="22"/>
                <w:szCs w:val="22"/>
              </w:rPr>
              <w:t>Транснефть</w:t>
            </w:r>
            <w:proofErr w:type="spellEnd"/>
            <w:r w:rsidRPr="006A284C">
              <w:rPr>
                <w:sz w:val="22"/>
                <w:szCs w:val="22"/>
              </w:rPr>
              <w:t>-Сибирь»</w:t>
            </w:r>
          </w:p>
        </w:tc>
      </w:tr>
      <w:tr w:rsidR="000948CD" w:rsidRPr="00457105" w:rsidTr="000948CD">
        <w:trPr>
          <w:tblHeader/>
        </w:trPr>
        <w:tc>
          <w:tcPr>
            <w:tcW w:w="2835" w:type="dxa"/>
            <w:vAlign w:val="center"/>
          </w:tcPr>
          <w:p w:rsidR="000948CD" w:rsidRPr="006A284C" w:rsidRDefault="000948CD" w:rsidP="000948CD">
            <w:pPr>
              <w:pStyle w:val="NR212"/>
              <w:spacing w:line="240" w:lineRule="auto"/>
              <w:ind w:left="0" w:right="0" w:firstLine="0"/>
              <w:jc w:val="center"/>
              <w:rPr>
                <w:sz w:val="22"/>
                <w:szCs w:val="22"/>
              </w:rPr>
            </w:pPr>
            <w:proofErr w:type="spellStart"/>
            <w:r w:rsidRPr="006A284C">
              <w:rPr>
                <w:sz w:val="22"/>
                <w:szCs w:val="22"/>
              </w:rPr>
              <w:t>Вдольтрассовая</w:t>
            </w:r>
            <w:proofErr w:type="spellEnd"/>
            <w:r w:rsidRPr="006A284C">
              <w:rPr>
                <w:sz w:val="22"/>
                <w:szCs w:val="22"/>
              </w:rPr>
              <w:t xml:space="preserve"> </w:t>
            </w:r>
            <w:proofErr w:type="gramStart"/>
            <w:r w:rsidRPr="006A284C">
              <w:rPr>
                <w:sz w:val="22"/>
                <w:szCs w:val="22"/>
              </w:rPr>
              <w:t>ВЛ</w:t>
            </w:r>
            <w:proofErr w:type="gramEnd"/>
            <w:r w:rsidRPr="006A284C">
              <w:rPr>
                <w:sz w:val="22"/>
                <w:szCs w:val="22"/>
              </w:rPr>
              <w:t xml:space="preserve"> 10 </w:t>
            </w:r>
            <w:proofErr w:type="spellStart"/>
            <w:r w:rsidRPr="006A284C">
              <w:rPr>
                <w:sz w:val="22"/>
                <w:szCs w:val="22"/>
              </w:rPr>
              <w:t>кВ</w:t>
            </w:r>
            <w:proofErr w:type="spellEnd"/>
            <w:r w:rsidRPr="006A284C">
              <w:rPr>
                <w:sz w:val="22"/>
                <w:szCs w:val="22"/>
              </w:rPr>
              <w:t xml:space="preserve"> МН «Нижневартовск-Курган-Куйбышев»</w:t>
            </w:r>
          </w:p>
        </w:tc>
        <w:tc>
          <w:tcPr>
            <w:tcW w:w="1275"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ПК18+24,9</w:t>
            </w:r>
          </w:p>
        </w:tc>
        <w:tc>
          <w:tcPr>
            <w:tcW w:w="2127" w:type="dxa"/>
            <w:vMerge/>
            <w:vAlign w:val="center"/>
          </w:tcPr>
          <w:p w:rsidR="000948CD" w:rsidRPr="006A284C" w:rsidRDefault="000948CD" w:rsidP="000948CD">
            <w:pPr>
              <w:pStyle w:val="NR212"/>
              <w:spacing w:line="240" w:lineRule="auto"/>
              <w:ind w:left="0" w:right="0" w:firstLine="0"/>
              <w:jc w:val="center"/>
              <w:rPr>
                <w:sz w:val="22"/>
                <w:szCs w:val="22"/>
              </w:rPr>
            </w:pPr>
          </w:p>
        </w:tc>
        <w:tc>
          <w:tcPr>
            <w:tcW w:w="3118"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 xml:space="preserve">филиал </w:t>
            </w:r>
            <w:proofErr w:type="spellStart"/>
            <w:r w:rsidRPr="006A284C">
              <w:rPr>
                <w:sz w:val="22"/>
                <w:szCs w:val="22"/>
              </w:rPr>
              <w:t>Нижневартовское</w:t>
            </w:r>
            <w:proofErr w:type="spellEnd"/>
            <w:r w:rsidRPr="006A284C">
              <w:rPr>
                <w:sz w:val="22"/>
                <w:szCs w:val="22"/>
              </w:rPr>
              <w:t xml:space="preserve"> УМН АО «</w:t>
            </w:r>
            <w:proofErr w:type="spellStart"/>
            <w:r w:rsidRPr="006A284C">
              <w:rPr>
                <w:sz w:val="22"/>
                <w:szCs w:val="22"/>
              </w:rPr>
              <w:t>Транснефть</w:t>
            </w:r>
            <w:proofErr w:type="spellEnd"/>
            <w:r w:rsidRPr="006A284C">
              <w:rPr>
                <w:sz w:val="22"/>
                <w:szCs w:val="22"/>
              </w:rPr>
              <w:t>-Сибирь»</w:t>
            </w:r>
          </w:p>
        </w:tc>
      </w:tr>
      <w:tr w:rsidR="000948CD" w:rsidRPr="00457105" w:rsidTr="000948CD">
        <w:trPr>
          <w:tblHeader/>
        </w:trPr>
        <w:tc>
          <w:tcPr>
            <w:tcW w:w="2835"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 xml:space="preserve">Магистральный нефтепровод «Нижневартовск-Курган-Куйбышев», </w:t>
            </w:r>
            <w:r w:rsidRPr="006A284C">
              <w:rPr>
                <w:sz w:val="22"/>
                <w:szCs w:val="22"/>
                <w:lang w:val="en-US"/>
              </w:rPr>
              <w:t>d</w:t>
            </w:r>
            <w:r w:rsidRPr="006A284C">
              <w:rPr>
                <w:sz w:val="22"/>
                <w:szCs w:val="22"/>
              </w:rPr>
              <w:t>=1200мм</w:t>
            </w:r>
          </w:p>
        </w:tc>
        <w:tc>
          <w:tcPr>
            <w:tcW w:w="1275"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ПК18+36,6</w:t>
            </w:r>
          </w:p>
        </w:tc>
        <w:tc>
          <w:tcPr>
            <w:tcW w:w="2127" w:type="dxa"/>
            <w:vMerge/>
            <w:vAlign w:val="center"/>
          </w:tcPr>
          <w:p w:rsidR="000948CD" w:rsidRPr="006A284C" w:rsidRDefault="000948CD" w:rsidP="000948CD">
            <w:pPr>
              <w:pStyle w:val="NR212"/>
              <w:spacing w:line="240" w:lineRule="auto"/>
              <w:ind w:left="0" w:right="0" w:firstLine="0"/>
              <w:jc w:val="center"/>
              <w:rPr>
                <w:sz w:val="22"/>
                <w:szCs w:val="22"/>
              </w:rPr>
            </w:pPr>
          </w:p>
        </w:tc>
        <w:tc>
          <w:tcPr>
            <w:tcW w:w="3118"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 xml:space="preserve">филиал </w:t>
            </w:r>
            <w:proofErr w:type="spellStart"/>
            <w:r w:rsidRPr="006A284C">
              <w:rPr>
                <w:sz w:val="22"/>
                <w:szCs w:val="22"/>
              </w:rPr>
              <w:t>Нижневартовское</w:t>
            </w:r>
            <w:proofErr w:type="spellEnd"/>
            <w:r w:rsidRPr="006A284C">
              <w:rPr>
                <w:sz w:val="22"/>
                <w:szCs w:val="22"/>
              </w:rPr>
              <w:t xml:space="preserve"> УМН АО «</w:t>
            </w:r>
            <w:proofErr w:type="spellStart"/>
            <w:r w:rsidRPr="006A284C">
              <w:rPr>
                <w:sz w:val="22"/>
                <w:szCs w:val="22"/>
              </w:rPr>
              <w:t>Транснефть</w:t>
            </w:r>
            <w:proofErr w:type="spellEnd"/>
            <w:r w:rsidRPr="006A284C">
              <w:rPr>
                <w:sz w:val="22"/>
                <w:szCs w:val="22"/>
              </w:rPr>
              <w:t>-Сибирь»</w:t>
            </w:r>
          </w:p>
        </w:tc>
      </w:tr>
      <w:tr w:rsidR="000948CD" w:rsidRPr="00457105" w:rsidTr="000948CD">
        <w:trPr>
          <w:tblHeader/>
        </w:trPr>
        <w:tc>
          <w:tcPr>
            <w:tcW w:w="2835"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Дорога (грунт)</w:t>
            </w:r>
          </w:p>
        </w:tc>
        <w:tc>
          <w:tcPr>
            <w:tcW w:w="1275"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ПК18+50,8</w:t>
            </w:r>
          </w:p>
        </w:tc>
        <w:tc>
          <w:tcPr>
            <w:tcW w:w="2127" w:type="dxa"/>
            <w:vMerge/>
            <w:vAlign w:val="center"/>
          </w:tcPr>
          <w:p w:rsidR="000948CD" w:rsidRPr="006A284C" w:rsidRDefault="000948CD" w:rsidP="000948CD">
            <w:pPr>
              <w:pStyle w:val="NR212"/>
              <w:spacing w:line="240" w:lineRule="auto"/>
              <w:ind w:left="0" w:right="0" w:firstLine="0"/>
              <w:jc w:val="center"/>
              <w:rPr>
                <w:sz w:val="22"/>
                <w:szCs w:val="22"/>
              </w:rPr>
            </w:pPr>
          </w:p>
        </w:tc>
        <w:tc>
          <w:tcPr>
            <w:tcW w:w="3118"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w:t>
            </w:r>
          </w:p>
        </w:tc>
      </w:tr>
      <w:tr w:rsidR="000948CD" w:rsidRPr="00457105" w:rsidTr="000948CD">
        <w:trPr>
          <w:tblHeader/>
        </w:trPr>
        <w:tc>
          <w:tcPr>
            <w:tcW w:w="2835" w:type="dxa"/>
            <w:vAlign w:val="center"/>
          </w:tcPr>
          <w:p w:rsidR="000948CD" w:rsidRPr="006A284C" w:rsidRDefault="000948CD" w:rsidP="000948CD">
            <w:pPr>
              <w:pStyle w:val="NR212"/>
              <w:spacing w:line="240" w:lineRule="auto"/>
              <w:ind w:left="0" w:right="0" w:firstLine="0"/>
              <w:jc w:val="center"/>
              <w:rPr>
                <w:sz w:val="22"/>
                <w:szCs w:val="22"/>
              </w:rPr>
            </w:pPr>
            <w:proofErr w:type="spellStart"/>
            <w:r w:rsidRPr="006A284C">
              <w:rPr>
                <w:sz w:val="22"/>
                <w:szCs w:val="22"/>
              </w:rPr>
              <w:t>Вдольтрассовый</w:t>
            </w:r>
            <w:proofErr w:type="spellEnd"/>
            <w:r w:rsidRPr="006A284C">
              <w:rPr>
                <w:sz w:val="22"/>
                <w:szCs w:val="22"/>
              </w:rPr>
              <w:t xml:space="preserve"> проезд</w:t>
            </w:r>
          </w:p>
        </w:tc>
        <w:tc>
          <w:tcPr>
            <w:tcW w:w="1275"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ПК19+60,5</w:t>
            </w:r>
          </w:p>
        </w:tc>
        <w:tc>
          <w:tcPr>
            <w:tcW w:w="2127" w:type="dxa"/>
            <w:vMerge w:val="restart"/>
            <w:vAlign w:val="center"/>
          </w:tcPr>
          <w:p w:rsidR="000948CD" w:rsidRPr="006A284C" w:rsidRDefault="000948CD" w:rsidP="000948CD">
            <w:pPr>
              <w:pStyle w:val="NR212"/>
              <w:spacing w:line="240" w:lineRule="auto"/>
              <w:ind w:left="0" w:right="0" w:firstLine="0"/>
              <w:jc w:val="center"/>
              <w:rPr>
                <w:sz w:val="22"/>
                <w:szCs w:val="22"/>
              </w:rPr>
            </w:pPr>
            <w:proofErr w:type="gramStart"/>
            <w:r w:rsidRPr="006A284C">
              <w:rPr>
                <w:sz w:val="22"/>
                <w:szCs w:val="22"/>
              </w:rPr>
              <w:t>оп</w:t>
            </w:r>
            <w:proofErr w:type="gramEnd"/>
            <w:r w:rsidRPr="006A284C">
              <w:rPr>
                <w:sz w:val="22"/>
                <w:szCs w:val="22"/>
              </w:rPr>
              <w:t>.№8 (У110-2+14)</w:t>
            </w:r>
          </w:p>
          <w:p w:rsidR="000948CD" w:rsidRPr="006A284C" w:rsidRDefault="000948CD" w:rsidP="000948CD">
            <w:pPr>
              <w:pStyle w:val="NR212"/>
              <w:spacing w:line="240" w:lineRule="auto"/>
              <w:ind w:left="0" w:right="0" w:firstLine="0"/>
              <w:jc w:val="center"/>
              <w:rPr>
                <w:sz w:val="22"/>
                <w:szCs w:val="22"/>
              </w:rPr>
            </w:pPr>
            <w:proofErr w:type="gramStart"/>
            <w:r w:rsidRPr="006A284C">
              <w:rPr>
                <w:sz w:val="22"/>
                <w:szCs w:val="22"/>
              </w:rPr>
              <w:t>оп</w:t>
            </w:r>
            <w:proofErr w:type="gramEnd"/>
            <w:r w:rsidRPr="006A284C">
              <w:rPr>
                <w:sz w:val="22"/>
                <w:szCs w:val="22"/>
              </w:rPr>
              <w:t>.№9 (П110-6в)</w:t>
            </w:r>
          </w:p>
        </w:tc>
        <w:tc>
          <w:tcPr>
            <w:tcW w:w="3118"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 xml:space="preserve">ООО «Газпром </w:t>
            </w:r>
            <w:proofErr w:type="spellStart"/>
            <w:r w:rsidRPr="006A284C">
              <w:rPr>
                <w:sz w:val="22"/>
                <w:szCs w:val="22"/>
              </w:rPr>
              <w:t>трансгаз</w:t>
            </w:r>
            <w:proofErr w:type="spellEnd"/>
            <w:r w:rsidRPr="006A284C">
              <w:rPr>
                <w:sz w:val="22"/>
                <w:szCs w:val="22"/>
              </w:rPr>
              <w:t xml:space="preserve"> Сургут», </w:t>
            </w:r>
            <w:proofErr w:type="spellStart"/>
            <w:r w:rsidRPr="006A284C">
              <w:rPr>
                <w:sz w:val="22"/>
                <w:szCs w:val="22"/>
              </w:rPr>
              <w:t>Сургутское</w:t>
            </w:r>
            <w:proofErr w:type="spellEnd"/>
            <w:r w:rsidRPr="006A284C">
              <w:rPr>
                <w:sz w:val="22"/>
                <w:szCs w:val="22"/>
              </w:rPr>
              <w:t xml:space="preserve"> ЛПУМГ</w:t>
            </w:r>
          </w:p>
        </w:tc>
      </w:tr>
      <w:tr w:rsidR="000948CD" w:rsidRPr="00457105" w:rsidTr="000948CD">
        <w:trPr>
          <w:tblHeader/>
        </w:trPr>
        <w:tc>
          <w:tcPr>
            <w:tcW w:w="2835" w:type="dxa"/>
            <w:vAlign w:val="center"/>
          </w:tcPr>
          <w:p w:rsidR="000948CD" w:rsidRPr="006A284C" w:rsidRDefault="000948CD" w:rsidP="000948CD">
            <w:pPr>
              <w:pStyle w:val="NR2120"/>
              <w:ind w:left="0" w:right="0"/>
              <w:rPr>
                <w:sz w:val="22"/>
                <w:szCs w:val="22"/>
              </w:rPr>
            </w:pPr>
            <w:r w:rsidRPr="006A284C">
              <w:rPr>
                <w:sz w:val="22"/>
                <w:szCs w:val="22"/>
              </w:rPr>
              <w:t xml:space="preserve">Магистральный газопровод «Уренгой – Челябинск» </w:t>
            </w:r>
            <w:r w:rsidRPr="006A284C">
              <w:rPr>
                <w:sz w:val="22"/>
                <w:szCs w:val="22"/>
                <w:lang w:val="en-US"/>
              </w:rPr>
              <w:t>II</w:t>
            </w:r>
            <w:r w:rsidRPr="006A284C">
              <w:rPr>
                <w:sz w:val="22"/>
                <w:szCs w:val="22"/>
              </w:rPr>
              <w:t xml:space="preserve"> нитка, </w:t>
            </w:r>
            <w:r w:rsidRPr="006A284C">
              <w:rPr>
                <w:sz w:val="22"/>
                <w:szCs w:val="22"/>
                <w:lang w:val="en-US"/>
              </w:rPr>
              <w:t>d</w:t>
            </w:r>
            <w:r w:rsidRPr="006A284C">
              <w:rPr>
                <w:sz w:val="22"/>
                <w:szCs w:val="22"/>
              </w:rPr>
              <w:t>=1420мм</w:t>
            </w:r>
          </w:p>
        </w:tc>
        <w:tc>
          <w:tcPr>
            <w:tcW w:w="1275" w:type="dxa"/>
            <w:vAlign w:val="center"/>
          </w:tcPr>
          <w:p w:rsidR="000948CD" w:rsidRPr="006A284C" w:rsidRDefault="000948CD" w:rsidP="000948CD">
            <w:pPr>
              <w:pStyle w:val="NR2120"/>
              <w:ind w:left="0" w:right="0"/>
              <w:rPr>
                <w:sz w:val="22"/>
                <w:szCs w:val="22"/>
              </w:rPr>
            </w:pPr>
            <w:r w:rsidRPr="006A284C">
              <w:rPr>
                <w:sz w:val="22"/>
                <w:szCs w:val="22"/>
              </w:rPr>
              <w:t>ПК19+77,7</w:t>
            </w:r>
          </w:p>
        </w:tc>
        <w:tc>
          <w:tcPr>
            <w:tcW w:w="2127" w:type="dxa"/>
            <w:vMerge/>
            <w:vAlign w:val="center"/>
          </w:tcPr>
          <w:p w:rsidR="000948CD" w:rsidRPr="006A284C" w:rsidRDefault="000948CD" w:rsidP="000948CD">
            <w:pPr>
              <w:pStyle w:val="NR212"/>
              <w:spacing w:line="240" w:lineRule="auto"/>
              <w:ind w:left="0" w:right="0" w:firstLine="0"/>
              <w:jc w:val="center"/>
              <w:rPr>
                <w:sz w:val="22"/>
                <w:szCs w:val="22"/>
              </w:rPr>
            </w:pPr>
          </w:p>
        </w:tc>
        <w:tc>
          <w:tcPr>
            <w:tcW w:w="3118"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 xml:space="preserve">ООО «Газпром </w:t>
            </w:r>
            <w:proofErr w:type="spellStart"/>
            <w:r w:rsidRPr="006A284C">
              <w:rPr>
                <w:sz w:val="22"/>
                <w:szCs w:val="22"/>
              </w:rPr>
              <w:t>трансгаз</w:t>
            </w:r>
            <w:proofErr w:type="spellEnd"/>
            <w:r w:rsidRPr="006A284C">
              <w:rPr>
                <w:sz w:val="22"/>
                <w:szCs w:val="22"/>
              </w:rPr>
              <w:t xml:space="preserve"> Сургут», </w:t>
            </w:r>
            <w:proofErr w:type="spellStart"/>
            <w:r w:rsidRPr="006A284C">
              <w:rPr>
                <w:sz w:val="22"/>
                <w:szCs w:val="22"/>
              </w:rPr>
              <w:t>Сургутское</w:t>
            </w:r>
            <w:proofErr w:type="spellEnd"/>
            <w:r w:rsidRPr="006A284C">
              <w:rPr>
                <w:sz w:val="22"/>
                <w:szCs w:val="22"/>
              </w:rPr>
              <w:t xml:space="preserve"> ЛПУМГ</w:t>
            </w:r>
          </w:p>
        </w:tc>
      </w:tr>
      <w:tr w:rsidR="000948CD" w:rsidRPr="00457105" w:rsidTr="000948CD">
        <w:trPr>
          <w:tblHeader/>
        </w:trPr>
        <w:tc>
          <w:tcPr>
            <w:tcW w:w="2835"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lastRenderedPageBreak/>
              <w:t>Кабельная эстакада</w:t>
            </w:r>
          </w:p>
        </w:tc>
        <w:tc>
          <w:tcPr>
            <w:tcW w:w="1275"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ПК19+92,4</w:t>
            </w:r>
          </w:p>
        </w:tc>
        <w:tc>
          <w:tcPr>
            <w:tcW w:w="2127" w:type="dxa"/>
            <w:vMerge/>
            <w:vAlign w:val="center"/>
          </w:tcPr>
          <w:p w:rsidR="000948CD" w:rsidRPr="006A284C" w:rsidRDefault="000948CD" w:rsidP="000948CD">
            <w:pPr>
              <w:pStyle w:val="NR212"/>
              <w:spacing w:line="240" w:lineRule="auto"/>
              <w:ind w:left="0" w:right="0" w:firstLine="0"/>
              <w:jc w:val="center"/>
              <w:rPr>
                <w:sz w:val="22"/>
                <w:szCs w:val="22"/>
              </w:rPr>
            </w:pPr>
          </w:p>
        </w:tc>
        <w:tc>
          <w:tcPr>
            <w:tcW w:w="3118"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 xml:space="preserve">ООО «Газпром </w:t>
            </w:r>
            <w:proofErr w:type="spellStart"/>
            <w:r w:rsidRPr="006A284C">
              <w:rPr>
                <w:sz w:val="22"/>
                <w:szCs w:val="22"/>
              </w:rPr>
              <w:t>трансгаз</w:t>
            </w:r>
            <w:proofErr w:type="spellEnd"/>
            <w:r w:rsidRPr="006A284C">
              <w:rPr>
                <w:sz w:val="22"/>
                <w:szCs w:val="22"/>
              </w:rPr>
              <w:t xml:space="preserve"> Сургут», </w:t>
            </w:r>
            <w:proofErr w:type="spellStart"/>
            <w:r w:rsidRPr="006A284C">
              <w:rPr>
                <w:sz w:val="22"/>
                <w:szCs w:val="22"/>
              </w:rPr>
              <w:t>Сургутское</w:t>
            </w:r>
            <w:proofErr w:type="spellEnd"/>
            <w:r w:rsidRPr="006A284C">
              <w:rPr>
                <w:sz w:val="22"/>
                <w:szCs w:val="22"/>
              </w:rPr>
              <w:t xml:space="preserve"> ЛПУМГ</w:t>
            </w:r>
          </w:p>
        </w:tc>
      </w:tr>
      <w:tr w:rsidR="000948CD" w:rsidRPr="00457105" w:rsidTr="000948CD">
        <w:trPr>
          <w:tblHeader/>
        </w:trPr>
        <w:tc>
          <w:tcPr>
            <w:tcW w:w="2835" w:type="dxa"/>
            <w:vAlign w:val="center"/>
          </w:tcPr>
          <w:p w:rsidR="000948CD" w:rsidRPr="006A284C" w:rsidRDefault="000948CD" w:rsidP="000948CD">
            <w:pPr>
              <w:pStyle w:val="NR2120"/>
              <w:ind w:left="0" w:right="0"/>
              <w:rPr>
                <w:sz w:val="22"/>
                <w:szCs w:val="22"/>
              </w:rPr>
            </w:pPr>
            <w:r w:rsidRPr="006A284C">
              <w:rPr>
                <w:sz w:val="22"/>
                <w:szCs w:val="22"/>
              </w:rPr>
              <w:t>Магистральный газопровод «</w:t>
            </w:r>
            <w:proofErr w:type="gramStart"/>
            <w:r w:rsidRPr="006A284C">
              <w:rPr>
                <w:sz w:val="22"/>
                <w:szCs w:val="22"/>
              </w:rPr>
              <w:t>Комсомольское</w:t>
            </w:r>
            <w:proofErr w:type="gramEnd"/>
            <w:r w:rsidRPr="006A284C">
              <w:rPr>
                <w:sz w:val="22"/>
                <w:szCs w:val="22"/>
              </w:rPr>
              <w:t xml:space="preserve"> – Сургут – Челябинск» </w:t>
            </w:r>
            <w:r w:rsidRPr="006A284C">
              <w:rPr>
                <w:sz w:val="22"/>
                <w:szCs w:val="22"/>
                <w:lang w:val="en-US"/>
              </w:rPr>
              <w:t>I</w:t>
            </w:r>
            <w:r w:rsidRPr="006A284C">
              <w:rPr>
                <w:sz w:val="22"/>
                <w:szCs w:val="22"/>
              </w:rPr>
              <w:t xml:space="preserve"> нитка, </w:t>
            </w:r>
            <w:r w:rsidRPr="006A284C">
              <w:rPr>
                <w:sz w:val="22"/>
                <w:szCs w:val="22"/>
                <w:lang w:val="en-US"/>
              </w:rPr>
              <w:t>d</w:t>
            </w:r>
            <w:r w:rsidRPr="006A284C">
              <w:rPr>
                <w:sz w:val="22"/>
                <w:szCs w:val="22"/>
              </w:rPr>
              <w:t>=1420мм</w:t>
            </w:r>
          </w:p>
        </w:tc>
        <w:tc>
          <w:tcPr>
            <w:tcW w:w="1275" w:type="dxa"/>
            <w:vAlign w:val="center"/>
          </w:tcPr>
          <w:p w:rsidR="000948CD" w:rsidRPr="006A284C" w:rsidRDefault="000948CD" w:rsidP="000948CD">
            <w:pPr>
              <w:pStyle w:val="NR2120"/>
              <w:ind w:left="0" w:right="0"/>
              <w:rPr>
                <w:sz w:val="22"/>
                <w:szCs w:val="22"/>
              </w:rPr>
            </w:pPr>
            <w:r w:rsidRPr="006A284C">
              <w:rPr>
                <w:sz w:val="22"/>
                <w:szCs w:val="22"/>
              </w:rPr>
              <w:t>ПК19+97,7</w:t>
            </w:r>
          </w:p>
        </w:tc>
        <w:tc>
          <w:tcPr>
            <w:tcW w:w="2127" w:type="dxa"/>
            <w:vMerge/>
            <w:vAlign w:val="center"/>
          </w:tcPr>
          <w:p w:rsidR="000948CD" w:rsidRPr="006A284C" w:rsidRDefault="000948CD" w:rsidP="000948CD">
            <w:pPr>
              <w:pStyle w:val="NR212"/>
              <w:spacing w:line="240" w:lineRule="auto"/>
              <w:ind w:left="0" w:right="0" w:firstLine="0"/>
              <w:jc w:val="center"/>
              <w:rPr>
                <w:sz w:val="22"/>
                <w:szCs w:val="22"/>
              </w:rPr>
            </w:pPr>
          </w:p>
        </w:tc>
        <w:tc>
          <w:tcPr>
            <w:tcW w:w="3118"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 xml:space="preserve">ООО «Газпром </w:t>
            </w:r>
            <w:proofErr w:type="spellStart"/>
            <w:r w:rsidRPr="006A284C">
              <w:rPr>
                <w:sz w:val="22"/>
                <w:szCs w:val="22"/>
              </w:rPr>
              <w:t>трансгаз</w:t>
            </w:r>
            <w:proofErr w:type="spellEnd"/>
            <w:r w:rsidRPr="006A284C">
              <w:rPr>
                <w:sz w:val="22"/>
                <w:szCs w:val="22"/>
              </w:rPr>
              <w:t xml:space="preserve"> Сургут», </w:t>
            </w:r>
            <w:proofErr w:type="spellStart"/>
            <w:r w:rsidRPr="006A284C">
              <w:rPr>
                <w:sz w:val="22"/>
                <w:szCs w:val="22"/>
              </w:rPr>
              <w:t>Сургутское</w:t>
            </w:r>
            <w:proofErr w:type="spellEnd"/>
            <w:r w:rsidRPr="006A284C">
              <w:rPr>
                <w:sz w:val="22"/>
                <w:szCs w:val="22"/>
              </w:rPr>
              <w:t xml:space="preserve"> ЛПУМГ</w:t>
            </w:r>
          </w:p>
        </w:tc>
      </w:tr>
      <w:tr w:rsidR="000948CD" w:rsidRPr="00457105" w:rsidTr="000948CD">
        <w:trPr>
          <w:tblHeader/>
        </w:trPr>
        <w:tc>
          <w:tcPr>
            <w:tcW w:w="2835" w:type="dxa"/>
            <w:vAlign w:val="center"/>
          </w:tcPr>
          <w:p w:rsidR="000948CD" w:rsidRPr="006A284C" w:rsidRDefault="000948CD" w:rsidP="000948CD">
            <w:pPr>
              <w:pStyle w:val="NR2120"/>
              <w:ind w:left="0" w:right="0"/>
              <w:rPr>
                <w:sz w:val="22"/>
                <w:szCs w:val="22"/>
              </w:rPr>
            </w:pPr>
            <w:r w:rsidRPr="006A284C">
              <w:rPr>
                <w:sz w:val="22"/>
                <w:szCs w:val="22"/>
              </w:rPr>
              <w:t>Дорога (грунт)</w:t>
            </w:r>
          </w:p>
        </w:tc>
        <w:tc>
          <w:tcPr>
            <w:tcW w:w="1275" w:type="dxa"/>
            <w:vAlign w:val="center"/>
          </w:tcPr>
          <w:p w:rsidR="000948CD" w:rsidRPr="006A284C" w:rsidRDefault="000948CD" w:rsidP="000948CD">
            <w:pPr>
              <w:pStyle w:val="NR2120"/>
              <w:ind w:left="0" w:right="0"/>
              <w:rPr>
                <w:sz w:val="22"/>
                <w:szCs w:val="22"/>
              </w:rPr>
            </w:pPr>
            <w:r w:rsidRPr="006A284C">
              <w:rPr>
                <w:sz w:val="22"/>
                <w:szCs w:val="22"/>
              </w:rPr>
              <w:t>ПК25+35,5</w:t>
            </w:r>
          </w:p>
        </w:tc>
        <w:tc>
          <w:tcPr>
            <w:tcW w:w="2127" w:type="dxa"/>
            <w:vMerge w:val="restart"/>
            <w:vAlign w:val="center"/>
          </w:tcPr>
          <w:p w:rsidR="000948CD" w:rsidRPr="006A284C" w:rsidRDefault="00D51B8E" w:rsidP="000948CD">
            <w:pPr>
              <w:pStyle w:val="NR212"/>
              <w:spacing w:line="240" w:lineRule="auto"/>
              <w:ind w:left="0" w:right="0" w:firstLine="0"/>
              <w:jc w:val="center"/>
              <w:rPr>
                <w:sz w:val="22"/>
                <w:szCs w:val="22"/>
              </w:rPr>
            </w:pPr>
            <w:proofErr w:type="gramStart"/>
            <w:r w:rsidRPr="006A284C">
              <w:rPr>
                <w:sz w:val="22"/>
                <w:szCs w:val="22"/>
              </w:rPr>
              <w:t>оп</w:t>
            </w:r>
            <w:proofErr w:type="gramEnd"/>
            <w:r w:rsidRPr="006A284C">
              <w:rPr>
                <w:sz w:val="22"/>
                <w:szCs w:val="22"/>
              </w:rPr>
              <w:t>. №</w:t>
            </w:r>
            <w:r w:rsidR="000948CD" w:rsidRPr="006A284C">
              <w:rPr>
                <w:sz w:val="22"/>
                <w:szCs w:val="22"/>
              </w:rPr>
              <w:t>10 (П110-6в)</w:t>
            </w:r>
          </w:p>
          <w:p w:rsidR="000948CD" w:rsidRPr="006A284C" w:rsidRDefault="000948CD" w:rsidP="000948CD">
            <w:pPr>
              <w:pStyle w:val="NR212"/>
              <w:spacing w:line="240" w:lineRule="auto"/>
              <w:ind w:left="0" w:right="0" w:firstLine="0"/>
              <w:jc w:val="center"/>
              <w:rPr>
                <w:sz w:val="22"/>
                <w:szCs w:val="22"/>
              </w:rPr>
            </w:pPr>
            <w:proofErr w:type="gramStart"/>
            <w:r w:rsidRPr="006A284C">
              <w:rPr>
                <w:sz w:val="22"/>
                <w:szCs w:val="22"/>
              </w:rPr>
              <w:t>оп</w:t>
            </w:r>
            <w:proofErr w:type="gramEnd"/>
            <w:r w:rsidRPr="006A284C">
              <w:rPr>
                <w:sz w:val="22"/>
                <w:szCs w:val="22"/>
              </w:rPr>
              <w:t>.</w:t>
            </w:r>
            <w:r w:rsidR="00D51B8E" w:rsidRPr="006A284C">
              <w:rPr>
                <w:sz w:val="22"/>
                <w:szCs w:val="22"/>
              </w:rPr>
              <w:t xml:space="preserve"> </w:t>
            </w:r>
            <w:r w:rsidRPr="006A284C">
              <w:rPr>
                <w:sz w:val="22"/>
                <w:szCs w:val="22"/>
              </w:rPr>
              <w:t>№11 (У110-2)</w:t>
            </w:r>
          </w:p>
        </w:tc>
        <w:tc>
          <w:tcPr>
            <w:tcW w:w="3118"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w:t>
            </w:r>
          </w:p>
        </w:tc>
      </w:tr>
      <w:tr w:rsidR="000948CD" w:rsidRPr="00457105" w:rsidTr="000948CD">
        <w:trPr>
          <w:trHeight w:val="340"/>
          <w:tblHeader/>
        </w:trPr>
        <w:tc>
          <w:tcPr>
            <w:tcW w:w="2835"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Кабель низковольтный (недействующий)</w:t>
            </w:r>
          </w:p>
        </w:tc>
        <w:tc>
          <w:tcPr>
            <w:tcW w:w="1275"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ПК25+58,6</w:t>
            </w:r>
          </w:p>
        </w:tc>
        <w:tc>
          <w:tcPr>
            <w:tcW w:w="2127" w:type="dxa"/>
            <w:vMerge/>
            <w:vAlign w:val="center"/>
          </w:tcPr>
          <w:p w:rsidR="000948CD" w:rsidRPr="006A284C" w:rsidRDefault="000948CD" w:rsidP="000948CD">
            <w:pPr>
              <w:pStyle w:val="NR212"/>
              <w:spacing w:line="240" w:lineRule="auto"/>
              <w:ind w:left="0" w:right="0" w:firstLine="0"/>
              <w:jc w:val="center"/>
              <w:rPr>
                <w:sz w:val="22"/>
                <w:szCs w:val="22"/>
              </w:rPr>
            </w:pPr>
          </w:p>
        </w:tc>
        <w:tc>
          <w:tcPr>
            <w:tcW w:w="3118" w:type="dxa"/>
            <w:vAlign w:val="center"/>
          </w:tcPr>
          <w:p w:rsidR="000948CD" w:rsidRPr="006A284C" w:rsidRDefault="000948CD" w:rsidP="000948CD">
            <w:pPr>
              <w:pStyle w:val="NR212"/>
              <w:spacing w:line="240" w:lineRule="auto"/>
              <w:ind w:left="0" w:right="0" w:firstLine="0"/>
              <w:jc w:val="center"/>
              <w:rPr>
                <w:sz w:val="22"/>
                <w:szCs w:val="22"/>
              </w:rPr>
            </w:pPr>
            <w:r w:rsidRPr="006A284C">
              <w:rPr>
                <w:sz w:val="22"/>
                <w:szCs w:val="22"/>
              </w:rPr>
              <w:t>-</w:t>
            </w:r>
          </w:p>
        </w:tc>
      </w:tr>
    </w:tbl>
    <w:p w:rsidR="000948CD" w:rsidRDefault="00B361D6" w:rsidP="000948CD">
      <w:pPr>
        <w:pStyle w:val="NR212"/>
        <w:suppressAutoHyphens/>
        <w:spacing w:line="276" w:lineRule="auto"/>
        <w:ind w:left="0" w:right="0" w:firstLine="709"/>
      </w:pPr>
      <w:r>
        <w:t xml:space="preserve"> </w:t>
      </w:r>
    </w:p>
    <w:p w:rsidR="006A284C" w:rsidRPr="00632581" w:rsidRDefault="006A284C" w:rsidP="003C1E60">
      <w:pPr>
        <w:pStyle w:val="NR212"/>
        <w:suppressAutoHyphens/>
        <w:spacing w:line="240" w:lineRule="auto"/>
        <w:ind w:left="0" w:right="0" w:firstLine="709"/>
        <w:rPr>
          <w:sz w:val="28"/>
          <w:szCs w:val="28"/>
        </w:rPr>
      </w:pPr>
      <w:r w:rsidRPr="00632581">
        <w:rPr>
          <w:sz w:val="28"/>
          <w:szCs w:val="28"/>
        </w:rPr>
        <w:t>Расстояния до магистральных газопроводов составляет:</w:t>
      </w:r>
    </w:p>
    <w:p w:rsidR="006A284C" w:rsidRPr="00632581" w:rsidRDefault="006A284C" w:rsidP="00890938">
      <w:pPr>
        <w:pStyle w:val="NR212"/>
        <w:tabs>
          <w:tab w:val="left" w:pos="284"/>
        </w:tabs>
        <w:suppressAutoHyphens/>
        <w:spacing w:line="240" w:lineRule="auto"/>
        <w:ind w:left="0" w:right="0" w:firstLine="709"/>
        <w:rPr>
          <w:sz w:val="28"/>
          <w:szCs w:val="28"/>
        </w:rPr>
      </w:pPr>
      <w:r w:rsidRPr="00632581">
        <w:rPr>
          <w:sz w:val="28"/>
          <w:szCs w:val="28"/>
        </w:rPr>
        <w:t>-</w:t>
      </w:r>
      <w:r w:rsidRPr="00632581">
        <w:rPr>
          <w:sz w:val="28"/>
          <w:szCs w:val="28"/>
        </w:rPr>
        <w:tab/>
        <w:t xml:space="preserve">от основания опоры №8 до МГ Уренгой - Челябинск нитка II - 72 м; </w:t>
      </w:r>
    </w:p>
    <w:p w:rsidR="006A284C" w:rsidRPr="00632581" w:rsidRDefault="006A284C" w:rsidP="00890938">
      <w:pPr>
        <w:pStyle w:val="NR212"/>
        <w:tabs>
          <w:tab w:val="left" w:pos="284"/>
        </w:tabs>
        <w:suppressAutoHyphens/>
        <w:spacing w:line="240" w:lineRule="auto"/>
        <w:ind w:left="0" w:right="0" w:firstLine="709"/>
        <w:rPr>
          <w:sz w:val="28"/>
          <w:szCs w:val="28"/>
        </w:rPr>
      </w:pPr>
      <w:r w:rsidRPr="00632581">
        <w:rPr>
          <w:sz w:val="28"/>
          <w:szCs w:val="28"/>
        </w:rPr>
        <w:t>-</w:t>
      </w:r>
      <w:r w:rsidRPr="00632581">
        <w:rPr>
          <w:sz w:val="28"/>
          <w:szCs w:val="28"/>
        </w:rPr>
        <w:tab/>
        <w:t>от заземлителя опоры №8 до МГ Уренгой - Челябинск нитка II - 67 м;</w:t>
      </w:r>
    </w:p>
    <w:p w:rsidR="006A284C" w:rsidRPr="00632581" w:rsidRDefault="006A284C" w:rsidP="00890938">
      <w:pPr>
        <w:pStyle w:val="NR212"/>
        <w:tabs>
          <w:tab w:val="left" w:pos="284"/>
        </w:tabs>
        <w:suppressAutoHyphens/>
        <w:spacing w:line="240" w:lineRule="auto"/>
        <w:ind w:left="0" w:right="0" w:firstLine="709"/>
        <w:rPr>
          <w:sz w:val="28"/>
          <w:szCs w:val="28"/>
        </w:rPr>
      </w:pPr>
      <w:r w:rsidRPr="00632581">
        <w:rPr>
          <w:sz w:val="28"/>
          <w:szCs w:val="28"/>
        </w:rPr>
        <w:t>-</w:t>
      </w:r>
      <w:r w:rsidRPr="00632581">
        <w:rPr>
          <w:sz w:val="28"/>
          <w:szCs w:val="28"/>
        </w:rPr>
        <w:tab/>
        <w:t xml:space="preserve">от основания опоры №9 до МГ Комсомольское </w:t>
      </w:r>
      <w:proofErr w:type="gramStart"/>
      <w:r w:rsidRPr="00632581">
        <w:rPr>
          <w:sz w:val="28"/>
          <w:szCs w:val="28"/>
        </w:rPr>
        <w:t>-С</w:t>
      </w:r>
      <w:proofErr w:type="gramEnd"/>
      <w:r w:rsidRPr="00632581">
        <w:rPr>
          <w:sz w:val="28"/>
          <w:szCs w:val="28"/>
        </w:rPr>
        <w:t xml:space="preserve">ургут - Челябинск нитка I - 158,5 м; </w:t>
      </w:r>
    </w:p>
    <w:p w:rsidR="006A284C" w:rsidRPr="00632581" w:rsidRDefault="006A284C" w:rsidP="00890938">
      <w:pPr>
        <w:pStyle w:val="NR212"/>
        <w:tabs>
          <w:tab w:val="left" w:pos="284"/>
        </w:tabs>
        <w:suppressAutoHyphens/>
        <w:spacing w:line="240" w:lineRule="auto"/>
        <w:ind w:left="0" w:right="0" w:firstLine="709"/>
        <w:rPr>
          <w:sz w:val="28"/>
          <w:szCs w:val="28"/>
        </w:rPr>
      </w:pPr>
      <w:r w:rsidRPr="00632581">
        <w:rPr>
          <w:sz w:val="28"/>
          <w:szCs w:val="28"/>
        </w:rPr>
        <w:t>-</w:t>
      </w:r>
      <w:r w:rsidRPr="00632581">
        <w:rPr>
          <w:sz w:val="28"/>
          <w:szCs w:val="28"/>
        </w:rPr>
        <w:tab/>
        <w:t xml:space="preserve">от заземлителя опоры №9 до МГ Комсомольское </w:t>
      </w:r>
      <w:proofErr w:type="gramStart"/>
      <w:r w:rsidRPr="00632581">
        <w:rPr>
          <w:sz w:val="28"/>
          <w:szCs w:val="28"/>
        </w:rPr>
        <w:t>-С</w:t>
      </w:r>
      <w:proofErr w:type="gramEnd"/>
      <w:r w:rsidRPr="00632581">
        <w:rPr>
          <w:sz w:val="28"/>
          <w:szCs w:val="28"/>
        </w:rPr>
        <w:t>ургут - Челябинск нитка I - 153,5 м.</w:t>
      </w:r>
    </w:p>
    <w:p w:rsidR="002B6C12" w:rsidRPr="00632581" w:rsidRDefault="002B6C12" w:rsidP="002B6C12">
      <w:pPr>
        <w:pStyle w:val="ConsPlusNormal"/>
        <w:widowControl/>
        <w:ind w:firstLine="567"/>
        <w:jc w:val="center"/>
        <w:rPr>
          <w:rFonts w:ascii="Times New Roman" w:hAnsi="Times New Roman" w:cs="Times New Roman"/>
          <w:sz w:val="28"/>
          <w:szCs w:val="28"/>
        </w:rPr>
      </w:pPr>
    </w:p>
    <w:p w:rsidR="002B6C12" w:rsidRPr="00632581" w:rsidRDefault="002B6C12" w:rsidP="00632581">
      <w:pPr>
        <w:pStyle w:val="ConsPlusNormal"/>
        <w:widowControl/>
        <w:suppressAutoHyphens/>
        <w:jc w:val="center"/>
        <w:rPr>
          <w:rFonts w:ascii="Times New Roman" w:hAnsi="Times New Roman" w:cs="Times New Roman"/>
          <w:b/>
          <w:sz w:val="28"/>
          <w:szCs w:val="28"/>
        </w:rPr>
      </w:pPr>
      <w:r w:rsidRPr="00632581">
        <w:rPr>
          <w:rFonts w:ascii="Times New Roman" w:hAnsi="Times New Roman" w:cs="Times New Roman"/>
          <w:b/>
          <w:sz w:val="28"/>
          <w:szCs w:val="28"/>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2B6C12" w:rsidRPr="00632581" w:rsidRDefault="002B6C12" w:rsidP="002B6C12">
      <w:pPr>
        <w:pStyle w:val="ConsPlusNormal"/>
        <w:widowControl/>
        <w:ind w:firstLine="567"/>
        <w:rPr>
          <w:rFonts w:ascii="Times New Roman" w:hAnsi="Times New Roman" w:cs="Times New Roman"/>
          <w:sz w:val="28"/>
          <w:szCs w:val="28"/>
        </w:rPr>
      </w:pPr>
    </w:p>
    <w:p w:rsidR="00632581" w:rsidRPr="006D1D06" w:rsidRDefault="00632581" w:rsidP="00632581">
      <w:pPr>
        <w:pStyle w:val="26"/>
        <w:tabs>
          <w:tab w:val="left" w:pos="142"/>
          <w:tab w:val="left" w:pos="1134"/>
        </w:tabs>
        <w:suppressAutoHyphens/>
        <w:spacing w:after="0"/>
        <w:ind w:left="0" w:firstLine="709"/>
        <w:jc w:val="both"/>
        <w:rPr>
          <w:rFonts w:eastAsia="Calibri"/>
          <w:color w:val="000000" w:themeColor="text1"/>
          <w:sz w:val="28"/>
          <w:szCs w:val="28"/>
        </w:rPr>
      </w:pPr>
      <w:proofErr w:type="gramStart"/>
      <w:r w:rsidRPr="006D1D06">
        <w:rPr>
          <w:rFonts w:eastAsia="Calibri"/>
          <w:color w:val="000000" w:themeColor="text1"/>
          <w:sz w:val="28"/>
          <w:szCs w:val="28"/>
        </w:rPr>
        <w:t>На территории размещения проектируемого объекта, объекты культурного наследия, включенные в Единый государственный реестр объектов культурного наследия Российской Федерации, выявленные объекты культурного наследия и объекты, обладающие признаками объекта</w:t>
      </w:r>
      <w:r>
        <w:rPr>
          <w:rFonts w:eastAsia="Calibri"/>
          <w:color w:val="000000" w:themeColor="text1"/>
          <w:sz w:val="28"/>
          <w:szCs w:val="28"/>
        </w:rPr>
        <w:t xml:space="preserve"> </w:t>
      </w:r>
      <w:r w:rsidRPr="006D1D06">
        <w:rPr>
          <w:rFonts w:eastAsia="Calibri"/>
          <w:color w:val="000000" w:themeColor="text1"/>
          <w:sz w:val="28"/>
          <w:szCs w:val="28"/>
        </w:rPr>
        <w:t xml:space="preserve">культурного наследия, отсутствуют. </w:t>
      </w:r>
      <w:proofErr w:type="gramEnd"/>
    </w:p>
    <w:p w:rsidR="00F60675" w:rsidRPr="0062285F" w:rsidRDefault="00F60675" w:rsidP="00F60675">
      <w:pPr>
        <w:ind w:firstLine="708"/>
        <w:contextualSpacing/>
        <w:rPr>
          <w:rFonts w:ascii="Times New Roman" w:hAnsi="Times New Roman"/>
          <w:sz w:val="28"/>
          <w:szCs w:val="28"/>
        </w:rPr>
      </w:pPr>
      <w:r w:rsidRPr="0062285F">
        <w:rPr>
          <w:rFonts w:ascii="Times New Roman" w:hAnsi="Times New Roman"/>
          <w:sz w:val="28"/>
          <w:szCs w:val="28"/>
        </w:rPr>
        <w:t xml:space="preserve">Проектируемый объект </w:t>
      </w:r>
      <w:r>
        <w:rPr>
          <w:rFonts w:ascii="Times New Roman" w:hAnsi="Times New Roman"/>
          <w:sz w:val="28"/>
          <w:szCs w:val="28"/>
        </w:rPr>
        <w:t xml:space="preserve">не </w:t>
      </w:r>
      <w:r w:rsidRPr="0062285F">
        <w:rPr>
          <w:rFonts w:ascii="Times New Roman" w:hAnsi="Times New Roman"/>
          <w:sz w:val="28"/>
          <w:szCs w:val="28"/>
        </w:rPr>
        <w:t xml:space="preserve">попадает в границы </w:t>
      </w:r>
      <w:proofErr w:type="gramStart"/>
      <w:r w:rsidRPr="0062285F">
        <w:rPr>
          <w:rFonts w:ascii="Times New Roman" w:hAnsi="Times New Roman"/>
          <w:sz w:val="28"/>
          <w:szCs w:val="28"/>
        </w:rPr>
        <w:t>территорий традиционного природопользования коренных малочисленных народов Севера регионального значения</w:t>
      </w:r>
      <w:proofErr w:type="gramEnd"/>
      <w:r w:rsidRPr="0062285F">
        <w:rPr>
          <w:rFonts w:ascii="Times New Roman" w:hAnsi="Times New Roman"/>
          <w:sz w:val="28"/>
          <w:szCs w:val="28"/>
        </w:rPr>
        <w:t>.</w:t>
      </w:r>
    </w:p>
    <w:p w:rsidR="002B6C12" w:rsidRPr="00632581" w:rsidRDefault="002B6C12" w:rsidP="002B6C12">
      <w:pPr>
        <w:pStyle w:val="ConsPlusNormal"/>
        <w:widowControl/>
        <w:ind w:firstLine="567"/>
        <w:rPr>
          <w:rFonts w:ascii="Times New Roman" w:hAnsi="Times New Roman" w:cs="Times New Roman"/>
          <w:sz w:val="28"/>
          <w:szCs w:val="28"/>
        </w:rPr>
      </w:pPr>
    </w:p>
    <w:p w:rsidR="002B6C12" w:rsidRPr="00632581" w:rsidRDefault="002B6C12" w:rsidP="00632581">
      <w:pPr>
        <w:pStyle w:val="ConsPlusNormal"/>
        <w:widowControl/>
        <w:jc w:val="center"/>
        <w:rPr>
          <w:rFonts w:ascii="Times New Roman" w:hAnsi="Times New Roman" w:cs="Times New Roman"/>
          <w:b/>
          <w:sz w:val="28"/>
          <w:szCs w:val="28"/>
        </w:rPr>
      </w:pPr>
      <w:r w:rsidRPr="00632581">
        <w:rPr>
          <w:rFonts w:ascii="Times New Roman" w:hAnsi="Times New Roman" w:cs="Times New Roman"/>
          <w:b/>
          <w:sz w:val="28"/>
          <w:szCs w:val="28"/>
        </w:rPr>
        <w:t>Информация о необходимости осуществления мероприятий по охране окружающей среды</w:t>
      </w:r>
    </w:p>
    <w:p w:rsidR="002B6C12" w:rsidRPr="00632581" w:rsidRDefault="002B6C12" w:rsidP="002B6C12">
      <w:pPr>
        <w:pStyle w:val="afb"/>
        <w:kinsoku w:val="0"/>
        <w:overflowPunct w:val="0"/>
        <w:ind w:firstLine="567"/>
        <w:rPr>
          <w:sz w:val="28"/>
          <w:szCs w:val="28"/>
          <w:lang w:val="ru-RU"/>
        </w:rPr>
      </w:pPr>
    </w:p>
    <w:p w:rsidR="00C32B3C" w:rsidRPr="00632581" w:rsidRDefault="00C32B3C" w:rsidP="003C1E60">
      <w:pPr>
        <w:pStyle w:val="26"/>
        <w:tabs>
          <w:tab w:val="left" w:pos="851"/>
        </w:tabs>
        <w:suppressAutoHyphens/>
        <w:spacing w:after="0"/>
        <w:ind w:left="0" w:firstLine="709"/>
        <w:jc w:val="both"/>
        <w:rPr>
          <w:sz w:val="28"/>
          <w:szCs w:val="28"/>
        </w:rPr>
      </w:pPr>
      <w:r w:rsidRPr="00632581">
        <w:rPr>
          <w:sz w:val="28"/>
          <w:szCs w:val="28"/>
        </w:rPr>
        <w:t>Проектируемый объект расположен вне зон особо охраняемых природных территорий федерального, регионального и местного значения.</w:t>
      </w:r>
    </w:p>
    <w:p w:rsidR="00B361D6" w:rsidRPr="00632581" w:rsidRDefault="00B361D6" w:rsidP="003C1E60">
      <w:pPr>
        <w:suppressAutoHyphens/>
        <w:autoSpaceDE w:val="0"/>
        <w:autoSpaceDN w:val="0"/>
        <w:adjustRightInd w:val="0"/>
        <w:ind w:firstLine="709"/>
        <w:rPr>
          <w:rFonts w:ascii="Times New Roman" w:eastAsia="Times New Roman" w:hAnsi="Times New Roman"/>
          <w:sz w:val="28"/>
          <w:szCs w:val="28"/>
        </w:rPr>
      </w:pPr>
      <w:bookmarkStart w:id="1" w:name="_Toc499713947"/>
      <w:r w:rsidRPr="00632581">
        <w:rPr>
          <w:rFonts w:ascii="Times New Roman" w:eastAsia="Times New Roman" w:hAnsi="Times New Roman"/>
          <w:sz w:val="28"/>
          <w:szCs w:val="28"/>
        </w:rPr>
        <w:t>Реализация проекта не приведет к загрязнению территории района расположения объекта. Производство строительно-монтажных работ в границах отвода земель, позволит свести к минимуму воздействие на почвы, растительный и животный мир. По окончании строительства объекта предусматривается благоустройство территории и рекультивация земельных участков.</w:t>
      </w:r>
    </w:p>
    <w:p w:rsidR="00FE7927" w:rsidRDefault="00B361D6" w:rsidP="003C1E60">
      <w:pPr>
        <w:suppressAutoHyphens/>
        <w:autoSpaceDE w:val="0"/>
        <w:autoSpaceDN w:val="0"/>
        <w:adjustRightInd w:val="0"/>
        <w:ind w:firstLine="709"/>
        <w:rPr>
          <w:rFonts w:ascii="Times New Roman" w:eastAsia="Times New Roman" w:hAnsi="Times New Roman"/>
          <w:sz w:val="28"/>
          <w:szCs w:val="28"/>
        </w:rPr>
      </w:pPr>
      <w:r w:rsidRPr="00632581">
        <w:rPr>
          <w:rFonts w:ascii="Times New Roman" w:eastAsia="Times New Roman" w:hAnsi="Times New Roman"/>
          <w:sz w:val="28"/>
          <w:szCs w:val="28"/>
        </w:rPr>
        <w:t xml:space="preserve">Ущерб окружающей среде может быть нанесен лишь в аварийных случаях, но для их предотвращения предусмотрены все возможные </w:t>
      </w:r>
      <w:r w:rsidRPr="00632581">
        <w:rPr>
          <w:rFonts w:ascii="Times New Roman" w:eastAsia="Times New Roman" w:hAnsi="Times New Roman"/>
          <w:sz w:val="28"/>
          <w:szCs w:val="28"/>
        </w:rPr>
        <w:lastRenderedPageBreak/>
        <w:t>мероприятия в соответствии с требованиями законодательства Российской Федерации.</w:t>
      </w:r>
      <w:bookmarkEnd w:id="1"/>
    </w:p>
    <w:p w:rsidR="00890938" w:rsidRPr="00632581" w:rsidRDefault="00890938" w:rsidP="003C1E60">
      <w:pPr>
        <w:suppressAutoHyphens/>
        <w:autoSpaceDE w:val="0"/>
        <w:autoSpaceDN w:val="0"/>
        <w:adjustRightInd w:val="0"/>
        <w:ind w:firstLine="709"/>
        <w:rPr>
          <w:rFonts w:ascii="Times New Roman" w:hAnsi="Times New Roman"/>
          <w:sz w:val="28"/>
          <w:szCs w:val="28"/>
          <w:lang w:eastAsia="ru-RU"/>
        </w:rPr>
      </w:pPr>
      <w:bookmarkStart w:id="2" w:name="_GoBack"/>
      <w:bookmarkEnd w:id="2"/>
    </w:p>
    <w:p w:rsidR="002B6C12" w:rsidRPr="00632581" w:rsidRDefault="002B6C12" w:rsidP="00632581">
      <w:pPr>
        <w:pStyle w:val="ConsPlusNormal"/>
        <w:suppressAutoHyphens/>
        <w:jc w:val="center"/>
        <w:rPr>
          <w:rFonts w:ascii="Times New Roman" w:hAnsi="Times New Roman" w:cs="Times New Roman"/>
          <w:b/>
          <w:sz w:val="28"/>
          <w:szCs w:val="28"/>
        </w:rPr>
      </w:pPr>
      <w:r w:rsidRPr="00632581">
        <w:rPr>
          <w:rFonts w:ascii="Times New Roman" w:hAnsi="Times New Roman" w:cs="Times New Roman"/>
          <w:b/>
          <w:sz w:val="28"/>
          <w:szCs w:val="28"/>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1A31DD" w:rsidRPr="00632581" w:rsidRDefault="001A31DD" w:rsidP="00632581">
      <w:pPr>
        <w:ind w:firstLine="567"/>
        <w:rPr>
          <w:rFonts w:ascii="Times New Roman" w:hAnsi="Times New Roman"/>
          <w:sz w:val="28"/>
          <w:szCs w:val="28"/>
        </w:rPr>
      </w:pPr>
    </w:p>
    <w:p w:rsidR="002B6C12" w:rsidRPr="00632581" w:rsidRDefault="00B361D6" w:rsidP="00632581">
      <w:pPr>
        <w:pStyle w:val="afb"/>
        <w:suppressAutoHyphens/>
        <w:kinsoku w:val="0"/>
        <w:overflowPunct w:val="0"/>
        <w:ind w:firstLine="709"/>
        <w:rPr>
          <w:sz w:val="28"/>
          <w:szCs w:val="28"/>
          <w:lang w:val="ru-RU"/>
        </w:rPr>
      </w:pPr>
      <w:r w:rsidRPr="00632581">
        <w:rPr>
          <w:rStyle w:val="blk"/>
          <w:rFonts w:eastAsia="Calibri"/>
          <w:sz w:val="28"/>
          <w:szCs w:val="28"/>
          <w:lang w:val="ru-RU"/>
        </w:rPr>
        <w:t>В проектной документации разработаны разделы по мероприятиям: по защите территории от чрезвычайных ситуаций природного и техногенного характера, по пожарной безопасности и гражданской обороне, обеспечивающие решение задач по предупреждению и предотвращению данных ситуаций.</w:t>
      </w:r>
    </w:p>
    <w:p w:rsidR="005C4B7B" w:rsidRDefault="005C4B7B" w:rsidP="00213737">
      <w:pPr>
        <w:pStyle w:val="23"/>
      </w:pPr>
    </w:p>
    <w:sectPr w:rsidR="005C4B7B" w:rsidSect="0066589F">
      <w:headerReference w:type="default" r:id="rId9"/>
      <w:footerReference w:type="default" r:id="rId10"/>
      <w:headerReference w:type="first" r:id="rId11"/>
      <w:type w:val="continuous"/>
      <w:pgSz w:w="11906" w:h="16838"/>
      <w:pgMar w:top="1276" w:right="1134" w:bottom="1276" w:left="1134" w:header="708" w:footer="708" w:gutter="0"/>
      <w:pgNumType w:start="8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C4" w:rsidRDefault="005377C4" w:rsidP="00FC63B4">
      <w:r>
        <w:separator/>
      </w:r>
    </w:p>
  </w:endnote>
  <w:endnote w:type="continuationSeparator" w:id="0">
    <w:p w:rsidR="005377C4" w:rsidRDefault="005377C4" w:rsidP="00FC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7" w:rsidRDefault="00213737" w:rsidP="007F382A">
    <w:pPr>
      <w:pStyle w:val="af7"/>
      <w:tabs>
        <w:tab w:val="clear" w:pos="9355"/>
        <w:tab w:val="right" w:pos="9639"/>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C4" w:rsidRDefault="005377C4" w:rsidP="00FC63B4">
      <w:r>
        <w:separator/>
      </w:r>
    </w:p>
  </w:footnote>
  <w:footnote w:type="continuationSeparator" w:id="0">
    <w:p w:rsidR="005377C4" w:rsidRDefault="005377C4" w:rsidP="00FC6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70038"/>
      <w:docPartObj>
        <w:docPartGallery w:val="Page Numbers (Top of Page)"/>
        <w:docPartUnique/>
      </w:docPartObj>
    </w:sdtPr>
    <w:sdtEndPr/>
    <w:sdtContent>
      <w:p w:rsidR="00632581" w:rsidRDefault="00632581">
        <w:pPr>
          <w:pStyle w:val="af5"/>
          <w:jc w:val="center"/>
        </w:pPr>
        <w:r>
          <w:fldChar w:fldCharType="begin"/>
        </w:r>
        <w:r>
          <w:instrText>PAGE   \* MERGEFORMAT</w:instrText>
        </w:r>
        <w:r>
          <w:fldChar w:fldCharType="separate"/>
        </w:r>
        <w:r w:rsidR="00890938">
          <w:rPr>
            <w:noProof/>
          </w:rPr>
          <w:t>820</w:t>
        </w:r>
        <w:r>
          <w:fldChar w:fldCharType="end"/>
        </w:r>
      </w:p>
    </w:sdtContent>
  </w:sdt>
  <w:p w:rsidR="00632581" w:rsidRDefault="0063258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711867"/>
      <w:docPartObj>
        <w:docPartGallery w:val="Page Numbers (Top of Page)"/>
        <w:docPartUnique/>
      </w:docPartObj>
    </w:sdtPr>
    <w:sdtEndPr/>
    <w:sdtContent>
      <w:p w:rsidR="00632581" w:rsidRDefault="00632581">
        <w:pPr>
          <w:pStyle w:val="af5"/>
          <w:jc w:val="center"/>
        </w:pPr>
        <w:r>
          <w:fldChar w:fldCharType="begin"/>
        </w:r>
        <w:r>
          <w:instrText>PAGE   \* MERGEFORMAT</w:instrText>
        </w:r>
        <w:r>
          <w:fldChar w:fldCharType="separate"/>
        </w:r>
        <w:r w:rsidR="00890938">
          <w:rPr>
            <w:noProof/>
          </w:rPr>
          <w:t>815</w:t>
        </w:r>
        <w:r>
          <w:fldChar w:fldCharType="end"/>
        </w:r>
      </w:p>
    </w:sdtContent>
  </w:sdt>
  <w:p w:rsidR="00632581" w:rsidRDefault="0063258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decimal"/>
      <w:lvlText w:val="%1."/>
      <w:lvlJc w:val="left"/>
      <w:pPr>
        <w:ind w:left="0" w:hanging="543"/>
      </w:pPr>
      <w:rPr>
        <w:rFonts w:ascii="Times New Roman" w:hAnsi="Times New Roman" w:cs="Times New Roman"/>
        <w:b w:val="0"/>
        <w:bCs w:val="0"/>
        <w:w w:val="99"/>
        <w:sz w:val="28"/>
        <w:szCs w:val="28"/>
      </w:rPr>
    </w:lvl>
    <w:lvl w:ilvl="1">
      <w:start w:val="7"/>
      <w:numFmt w:val="decimal"/>
      <w:lvlText w:val="%2."/>
      <w:lvlJc w:val="left"/>
      <w:pPr>
        <w:ind w:left="0" w:hanging="280"/>
      </w:pPr>
      <w:rPr>
        <w:rFonts w:ascii="Times New Roman" w:hAnsi="Times New Roman" w:cs="Times New Roman"/>
        <w:b/>
        <w:bCs/>
        <w:w w:val="99"/>
        <w:sz w:val="28"/>
        <w:szCs w:val="28"/>
      </w:rPr>
    </w:lvl>
    <w:lvl w:ilvl="2">
      <w:start w:val="1"/>
      <w:numFmt w:val="decimal"/>
      <w:lvlText w:val="%2.%3"/>
      <w:lvlJc w:val="left"/>
      <w:pPr>
        <w:ind w:left="0" w:hanging="420"/>
      </w:pPr>
      <w:rPr>
        <w:rFonts w:ascii="Times New Roman" w:hAnsi="Times New Roman" w:cs="Times New Roman"/>
        <w:b/>
        <w:bCs/>
        <w:w w:val="99"/>
        <w:sz w:val="28"/>
        <w:szCs w:val="28"/>
      </w:rPr>
    </w:lvl>
    <w:lvl w:ilvl="3">
      <w:numFmt w:val="bullet"/>
      <w:lvlText w:val="•"/>
      <w:lvlJc w:val="left"/>
      <w:pPr>
        <w:ind w:left="0" w:firstLine="567"/>
      </w:pPr>
    </w:lvl>
    <w:lvl w:ilvl="4">
      <w:numFmt w:val="bullet"/>
      <w:lvlText w:val="•"/>
      <w:lvlJc w:val="left"/>
      <w:pPr>
        <w:ind w:left="0" w:firstLine="567"/>
      </w:pPr>
    </w:lvl>
    <w:lvl w:ilvl="5">
      <w:numFmt w:val="bullet"/>
      <w:lvlText w:val="•"/>
      <w:lvlJc w:val="left"/>
      <w:pPr>
        <w:ind w:left="0" w:firstLine="567"/>
      </w:pPr>
    </w:lvl>
    <w:lvl w:ilvl="6">
      <w:numFmt w:val="bullet"/>
      <w:lvlText w:val="•"/>
      <w:lvlJc w:val="left"/>
      <w:pPr>
        <w:ind w:left="0" w:firstLine="567"/>
      </w:pPr>
    </w:lvl>
    <w:lvl w:ilvl="7">
      <w:numFmt w:val="bullet"/>
      <w:lvlText w:val="•"/>
      <w:lvlJc w:val="left"/>
      <w:pPr>
        <w:ind w:left="0" w:firstLine="567"/>
      </w:pPr>
    </w:lvl>
    <w:lvl w:ilvl="8">
      <w:numFmt w:val="bullet"/>
      <w:lvlText w:val="•"/>
      <w:lvlJc w:val="left"/>
      <w:pPr>
        <w:ind w:left="0" w:firstLine="567"/>
      </w:pPr>
    </w:lvl>
  </w:abstractNum>
  <w:abstractNum w:abstractNumId="1">
    <w:nsid w:val="00000406"/>
    <w:multiLevelType w:val="multilevel"/>
    <w:tmpl w:val="00000889"/>
    <w:lvl w:ilvl="0">
      <w:numFmt w:val="bullet"/>
      <w:lvlText w:val="-"/>
      <w:lvlJc w:val="left"/>
      <w:pPr>
        <w:ind w:left="0" w:hanging="164"/>
      </w:pPr>
      <w:rPr>
        <w:rFonts w:ascii="Times New Roman" w:hAnsi="Times New Roman" w:cs="Times New Roman"/>
        <w:b w:val="0"/>
        <w:bCs w:val="0"/>
        <w:w w:val="99"/>
        <w:sz w:val="28"/>
        <w:szCs w:val="28"/>
      </w:rPr>
    </w:lvl>
    <w:lvl w:ilvl="1">
      <w:numFmt w:val="bullet"/>
      <w:lvlText w:val="•"/>
      <w:lvlJc w:val="left"/>
      <w:pPr>
        <w:ind w:left="0" w:firstLine="567"/>
      </w:pPr>
    </w:lvl>
    <w:lvl w:ilvl="2">
      <w:numFmt w:val="bullet"/>
      <w:lvlText w:val="•"/>
      <w:lvlJc w:val="left"/>
      <w:pPr>
        <w:ind w:left="0" w:firstLine="567"/>
      </w:pPr>
    </w:lvl>
    <w:lvl w:ilvl="3">
      <w:numFmt w:val="bullet"/>
      <w:lvlText w:val="•"/>
      <w:lvlJc w:val="left"/>
      <w:pPr>
        <w:ind w:left="0" w:firstLine="567"/>
      </w:pPr>
    </w:lvl>
    <w:lvl w:ilvl="4">
      <w:numFmt w:val="bullet"/>
      <w:lvlText w:val="•"/>
      <w:lvlJc w:val="left"/>
      <w:pPr>
        <w:ind w:left="0" w:firstLine="567"/>
      </w:pPr>
    </w:lvl>
    <w:lvl w:ilvl="5">
      <w:numFmt w:val="bullet"/>
      <w:lvlText w:val="•"/>
      <w:lvlJc w:val="left"/>
      <w:pPr>
        <w:ind w:left="0" w:firstLine="567"/>
      </w:pPr>
    </w:lvl>
    <w:lvl w:ilvl="6">
      <w:numFmt w:val="bullet"/>
      <w:lvlText w:val="•"/>
      <w:lvlJc w:val="left"/>
      <w:pPr>
        <w:ind w:left="0" w:firstLine="567"/>
      </w:pPr>
    </w:lvl>
    <w:lvl w:ilvl="7">
      <w:numFmt w:val="bullet"/>
      <w:lvlText w:val="•"/>
      <w:lvlJc w:val="left"/>
      <w:pPr>
        <w:ind w:left="0" w:firstLine="567"/>
      </w:pPr>
    </w:lvl>
    <w:lvl w:ilvl="8">
      <w:numFmt w:val="bullet"/>
      <w:lvlText w:val="•"/>
      <w:lvlJc w:val="left"/>
      <w:pPr>
        <w:ind w:left="0" w:firstLine="567"/>
      </w:pPr>
    </w:lvl>
  </w:abstractNum>
  <w:abstractNum w:abstractNumId="2">
    <w:nsid w:val="01746324"/>
    <w:multiLevelType w:val="hybridMultilevel"/>
    <w:tmpl w:val="E5C43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C67F7"/>
    <w:multiLevelType w:val="hybridMultilevel"/>
    <w:tmpl w:val="F4CA735E"/>
    <w:lvl w:ilvl="0" w:tplc="19E6F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DD1DDE"/>
    <w:multiLevelType w:val="hybridMultilevel"/>
    <w:tmpl w:val="40B23E72"/>
    <w:lvl w:ilvl="0" w:tplc="F070AC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5208A3"/>
    <w:multiLevelType w:val="hybridMultilevel"/>
    <w:tmpl w:val="5134B7E0"/>
    <w:lvl w:ilvl="0" w:tplc="30E08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CD03C6"/>
    <w:multiLevelType w:val="hybridMultilevel"/>
    <w:tmpl w:val="8BC69FD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37FF7D4A"/>
    <w:multiLevelType w:val="hybridMultilevel"/>
    <w:tmpl w:val="BE7C5616"/>
    <w:lvl w:ilvl="0" w:tplc="0B064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DD19D3"/>
    <w:multiLevelType w:val="hybridMultilevel"/>
    <w:tmpl w:val="F34C3956"/>
    <w:lvl w:ilvl="0" w:tplc="18E8C52C">
      <w:start w:val="1"/>
      <w:numFmt w:val="bullet"/>
      <w:pStyle w:val="NR2-"/>
      <w:lvlText w:val=""/>
      <w:lvlJc w:val="left"/>
      <w:pPr>
        <w:ind w:left="149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9">
    <w:nsid w:val="4DFE56B2"/>
    <w:multiLevelType w:val="hybridMultilevel"/>
    <w:tmpl w:val="82E64BEC"/>
    <w:lvl w:ilvl="0" w:tplc="DB201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2E57044"/>
    <w:multiLevelType w:val="hybridMultilevel"/>
    <w:tmpl w:val="BE7C5616"/>
    <w:lvl w:ilvl="0" w:tplc="0B064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D01CDA"/>
    <w:multiLevelType w:val="hybridMultilevel"/>
    <w:tmpl w:val="40488A0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58FE48BC"/>
    <w:multiLevelType w:val="hybridMultilevel"/>
    <w:tmpl w:val="1E227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CC83564"/>
    <w:multiLevelType w:val="hybridMultilevel"/>
    <w:tmpl w:val="BA2A54F6"/>
    <w:lvl w:ilvl="0" w:tplc="AFB0685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60210E97"/>
    <w:multiLevelType w:val="hybridMultilevel"/>
    <w:tmpl w:val="B320645E"/>
    <w:lvl w:ilvl="0" w:tplc="0419000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1054A89"/>
    <w:multiLevelType w:val="hybridMultilevel"/>
    <w:tmpl w:val="D174F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B703E4"/>
    <w:multiLevelType w:val="hybridMultilevel"/>
    <w:tmpl w:val="E138A14A"/>
    <w:lvl w:ilvl="0" w:tplc="E6F4A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DD4866"/>
    <w:multiLevelType w:val="multilevel"/>
    <w:tmpl w:val="730AB0CE"/>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num w:numId="1">
    <w:abstractNumId w:val="3"/>
  </w:num>
  <w:num w:numId="2">
    <w:abstractNumId w:val="9"/>
  </w:num>
  <w:num w:numId="3">
    <w:abstractNumId w:val="4"/>
  </w:num>
  <w:num w:numId="4">
    <w:abstractNumId w:val="16"/>
  </w:num>
  <w:num w:numId="5">
    <w:abstractNumId w:val="11"/>
  </w:num>
  <w:num w:numId="6">
    <w:abstractNumId w:val="13"/>
  </w:num>
  <w:num w:numId="7">
    <w:abstractNumId w:val="5"/>
  </w:num>
  <w:num w:numId="8">
    <w:abstractNumId w:val="12"/>
  </w:num>
  <w:num w:numId="9">
    <w:abstractNumId w:val="6"/>
  </w:num>
  <w:num w:numId="10">
    <w:abstractNumId w:val="10"/>
  </w:num>
  <w:num w:numId="11">
    <w:abstractNumId w:val="7"/>
  </w:num>
  <w:num w:numId="12">
    <w:abstractNumId w:val="2"/>
  </w:num>
  <w:num w:numId="13">
    <w:abstractNumId w:val="17"/>
  </w:num>
  <w:num w:numId="14">
    <w:abstractNumId w:val="8"/>
  </w:num>
  <w:num w:numId="15">
    <w:abstractNumId w:val="1"/>
  </w:num>
  <w:num w:numId="16">
    <w:abstractNumId w:val="8"/>
  </w:num>
  <w:num w:numId="17">
    <w:abstractNumId w:val="0"/>
    <w:lvlOverride w:ilvl="0">
      <w:startOverride w:val="1"/>
    </w:lvlOverride>
    <w:lvlOverride w:ilvl="1">
      <w:startOverride w:val="7"/>
    </w:lvlOverride>
    <w:lvlOverride w:ilvl="2">
      <w:startOverride w:val="1"/>
    </w:lvlOverride>
    <w:lvlOverride w:ilvl="3"/>
    <w:lvlOverride w:ilvl="4"/>
    <w:lvlOverride w:ilvl="5"/>
    <w:lvlOverride w:ilvl="6"/>
    <w:lvlOverride w:ilvl="7"/>
    <w:lvlOverride w:ilvl="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C63B4"/>
    <w:rsid w:val="000114AD"/>
    <w:rsid w:val="0002373D"/>
    <w:rsid w:val="000275E9"/>
    <w:rsid w:val="00047AFC"/>
    <w:rsid w:val="000513C2"/>
    <w:rsid w:val="000519DE"/>
    <w:rsid w:val="000561D3"/>
    <w:rsid w:val="00064FCF"/>
    <w:rsid w:val="000663F2"/>
    <w:rsid w:val="00072C49"/>
    <w:rsid w:val="00081584"/>
    <w:rsid w:val="000856D5"/>
    <w:rsid w:val="000948CD"/>
    <w:rsid w:val="000C6308"/>
    <w:rsid w:val="000F00A1"/>
    <w:rsid w:val="000F2A5E"/>
    <w:rsid w:val="001312C0"/>
    <w:rsid w:val="00134C42"/>
    <w:rsid w:val="00163A19"/>
    <w:rsid w:val="001A31DD"/>
    <w:rsid w:val="001E744C"/>
    <w:rsid w:val="001F7E11"/>
    <w:rsid w:val="00205369"/>
    <w:rsid w:val="00212A84"/>
    <w:rsid w:val="00213737"/>
    <w:rsid w:val="00227189"/>
    <w:rsid w:val="00240A8A"/>
    <w:rsid w:val="00241A55"/>
    <w:rsid w:val="00243E04"/>
    <w:rsid w:val="002475B5"/>
    <w:rsid w:val="00256AE6"/>
    <w:rsid w:val="00277791"/>
    <w:rsid w:val="00284E14"/>
    <w:rsid w:val="00285834"/>
    <w:rsid w:val="002A26C6"/>
    <w:rsid w:val="002B6C12"/>
    <w:rsid w:val="002E1A16"/>
    <w:rsid w:val="002F5048"/>
    <w:rsid w:val="00326454"/>
    <w:rsid w:val="003265B5"/>
    <w:rsid w:val="00340B5E"/>
    <w:rsid w:val="00345AFB"/>
    <w:rsid w:val="00347360"/>
    <w:rsid w:val="00347AD5"/>
    <w:rsid w:val="0035366B"/>
    <w:rsid w:val="003577CA"/>
    <w:rsid w:val="00365258"/>
    <w:rsid w:val="003664E1"/>
    <w:rsid w:val="003960D6"/>
    <w:rsid w:val="003B4520"/>
    <w:rsid w:val="003B77ED"/>
    <w:rsid w:val="003C1BA6"/>
    <w:rsid w:val="003C1E60"/>
    <w:rsid w:val="003E3E3B"/>
    <w:rsid w:val="003E7E40"/>
    <w:rsid w:val="00406C45"/>
    <w:rsid w:val="00450DA5"/>
    <w:rsid w:val="00464178"/>
    <w:rsid w:val="00467306"/>
    <w:rsid w:val="00492B95"/>
    <w:rsid w:val="0049381C"/>
    <w:rsid w:val="004A3CC4"/>
    <w:rsid w:val="004B2583"/>
    <w:rsid w:val="004B2985"/>
    <w:rsid w:val="004B2CD0"/>
    <w:rsid w:val="004B785D"/>
    <w:rsid w:val="004C172B"/>
    <w:rsid w:val="004C564C"/>
    <w:rsid w:val="004E1007"/>
    <w:rsid w:val="004E59B3"/>
    <w:rsid w:val="004E7F79"/>
    <w:rsid w:val="004F6FA9"/>
    <w:rsid w:val="00502554"/>
    <w:rsid w:val="0050543E"/>
    <w:rsid w:val="005377C4"/>
    <w:rsid w:val="00555ECD"/>
    <w:rsid w:val="00573865"/>
    <w:rsid w:val="005A7F64"/>
    <w:rsid w:val="005B3CAC"/>
    <w:rsid w:val="005B7414"/>
    <w:rsid w:val="005C0B8C"/>
    <w:rsid w:val="005C2969"/>
    <w:rsid w:val="005C4B7B"/>
    <w:rsid w:val="005C738B"/>
    <w:rsid w:val="005F2564"/>
    <w:rsid w:val="005F493F"/>
    <w:rsid w:val="005F7790"/>
    <w:rsid w:val="00632581"/>
    <w:rsid w:val="0063569F"/>
    <w:rsid w:val="006370BD"/>
    <w:rsid w:val="00640765"/>
    <w:rsid w:val="006414E1"/>
    <w:rsid w:val="00657E5C"/>
    <w:rsid w:val="00662C29"/>
    <w:rsid w:val="0066589F"/>
    <w:rsid w:val="00666674"/>
    <w:rsid w:val="00692C2B"/>
    <w:rsid w:val="006A0FE2"/>
    <w:rsid w:val="006A284C"/>
    <w:rsid w:val="006A6121"/>
    <w:rsid w:val="006C5616"/>
    <w:rsid w:val="006E5C35"/>
    <w:rsid w:val="006F26E8"/>
    <w:rsid w:val="006F6065"/>
    <w:rsid w:val="007130E6"/>
    <w:rsid w:val="007374ED"/>
    <w:rsid w:val="007B0123"/>
    <w:rsid w:val="007B0A8C"/>
    <w:rsid w:val="007B594F"/>
    <w:rsid w:val="007D60C6"/>
    <w:rsid w:val="007F382A"/>
    <w:rsid w:val="007F54FE"/>
    <w:rsid w:val="007F6C1D"/>
    <w:rsid w:val="008310F2"/>
    <w:rsid w:val="00846639"/>
    <w:rsid w:val="00862EA4"/>
    <w:rsid w:val="0087419A"/>
    <w:rsid w:val="00880C64"/>
    <w:rsid w:val="008825A4"/>
    <w:rsid w:val="00890938"/>
    <w:rsid w:val="008A2223"/>
    <w:rsid w:val="008A324F"/>
    <w:rsid w:val="008C4C7F"/>
    <w:rsid w:val="008D4F44"/>
    <w:rsid w:val="008F2340"/>
    <w:rsid w:val="009207B3"/>
    <w:rsid w:val="00957BA3"/>
    <w:rsid w:val="00960CCB"/>
    <w:rsid w:val="00972C2E"/>
    <w:rsid w:val="009858B3"/>
    <w:rsid w:val="009C5BD4"/>
    <w:rsid w:val="009D41B9"/>
    <w:rsid w:val="009F4209"/>
    <w:rsid w:val="00A01A61"/>
    <w:rsid w:val="00A04F0E"/>
    <w:rsid w:val="00A13142"/>
    <w:rsid w:val="00A165E6"/>
    <w:rsid w:val="00A32176"/>
    <w:rsid w:val="00A442FA"/>
    <w:rsid w:val="00A824E3"/>
    <w:rsid w:val="00A8752E"/>
    <w:rsid w:val="00A95FF9"/>
    <w:rsid w:val="00AA09B9"/>
    <w:rsid w:val="00AA48D8"/>
    <w:rsid w:val="00AB6D2D"/>
    <w:rsid w:val="00AC2C64"/>
    <w:rsid w:val="00AD0BC6"/>
    <w:rsid w:val="00AD16F4"/>
    <w:rsid w:val="00AD4200"/>
    <w:rsid w:val="00AE5634"/>
    <w:rsid w:val="00AE735E"/>
    <w:rsid w:val="00B020C4"/>
    <w:rsid w:val="00B22BEC"/>
    <w:rsid w:val="00B361D6"/>
    <w:rsid w:val="00B42DA1"/>
    <w:rsid w:val="00B43303"/>
    <w:rsid w:val="00B709B4"/>
    <w:rsid w:val="00B71171"/>
    <w:rsid w:val="00B72AC3"/>
    <w:rsid w:val="00B86386"/>
    <w:rsid w:val="00BB1CDB"/>
    <w:rsid w:val="00BD18C4"/>
    <w:rsid w:val="00BF2358"/>
    <w:rsid w:val="00C226B9"/>
    <w:rsid w:val="00C32B3C"/>
    <w:rsid w:val="00C3709D"/>
    <w:rsid w:val="00C44771"/>
    <w:rsid w:val="00C53C35"/>
    <w:rsid w:val="00C6090C"/>
    <w:rsid w:val="00C8264D"/>
    <w:rsid w:val="00C97727"/>
    <w:rsid w:val="00C97B4F"/>
    <w:rsid w:val="00CC524E"/>
    <w:rsid w:val="00D12BFF"/>
    <w:rsid w:val="00D14887"/>
    <w:rsid w:val="00D15785"/>
    <w:rsid w:val="00D1769A"/>
    <w:rsid w:val="00D308D0"/>
    <w:rsid w:val="00D51B8E"/>
    <w:rsid w:val="00D52BD7"/>
    <w:rsid w:val="00D6347F"/>
    <w:rsid w:val="00D64975"/>
    <w:rsid w:val="00D71351"/>
    <w:rsid w:val="00D920BB"/>
    <w:rsid w:val="00D97A58"/>
    <w:rsid w:val="00DA2582"/>
    <w:rsid w:val="00DA74A2"/>
    <w:rsid w:val="00DD4605"/>
    <w:rsid w:val="00E2114B"/>
    <w:rsid w:val="00E63714"/>
    <w:rsid w:val="00E64EB0"/>
    <w:rsid w:val="00E7124C"/>
    <w:rsid w:val="00E8395A"/>
    <w:rsid w:val="00E84BC2"/>
    <w:rsid w:val="00EE42FB"/>
    <w:rsid w:val="00F24F4E"/>
    <w:rsid w:val="00F60675"/>
    <w:rsid w:val="00F820F9"/>
    <w:rsid w:val="00FA145F"/>
    <w:rsid w:val="00FC2F61"/>
    <w:rsid w:val="00FC60A1"/>
    <w:rsid w:val="00FC63B4"/>
    <w:rsid w:val="00FD36C0"/>
    <w:rsid w:val="00FE7927"/>
    <w:rsid w:val="00FF0B98"/>
    <w:rsid w:val="00FF3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F2"/>
    <w:pPr>
      <w:spacing w:after="0" w:line="240" w:lineRule="auto"/>
      <w:jc w:val="both"/>
    </w:pPr>
    <w:rPr>
      <w:rFonts w:eastAsia="Calibri" w:cs="Times New Roman"/>
    </w:rPr>
  </w:style>
  <w:style w:type="paragraph" w:styleId="1">
    <w:name w:val="heading 1"/>
    <w:basedOn w:val="a"/>
    <w:next w:val="a"/>
    <w:link w:val="10"/>
    <w:uiPriority w:val="9"/>
    <w:qFormat/>
    <w:rsid w:val="00D97A58"/>
    <w:pPr>
      <w:spacing w:before="120" w:line="360" w:lineRule="auto"/>
      <w:ind w:firstLine="567"/>
      <w:outlineLvl w:val="0"/>
    </w:pPr>
    <w:rPr>
      <w:rFonts w:ascii="Times New Roman" w:eastAsiaTheme="majorEastAsia" w:hAnsi="Times New Roman" w:cstheme="majorBidi"/>
      <w:b/>
      <w:sz w:val="24"/>
      <w:szCs w:val="24"/>
    </w:rPr>
  </w:style>
  <w:style w:type="paragraph" w:styleId="2">
    <w:name w:val="heading 2"/>
    <w:aliases w:val="Titles,H2,- 1.1,Title3,Заголовок 2 Знак Знак Знак,Заголовок 2 Знак Знак Знак Знак Знак Знак,Заголовок 2 Знак Знак Знак Знак Знак Знак Знак Знак Знак,Заголовок 2 Знак Знак Знак Знак Знак Знак Знак Знак,.1,- 1,Мой для подзаголовка,1.1.,h2"/>
    <w:basedOn w:val="a"/>
    <w:next w:val="a"/>
    <w:link w:val="20"/>
    <w:autoRedefine/>
    <w:uiPriority w:val="9"/>
    <w:qFormat/>
    <w:rsid w:val="00D97A58"/>
    <w:pPr>
      <w:spacing w:line="360" w:lineRule="auto"/>
      <w:ind w:firstLine="567"/>
      <w:outlineLvl w:val="1"/>
    </w:pPr>
    <w:rPr>
      <w:rFonts w:ascii="Times New Roman" w:eastAsiaTheme="majorEastAsia" w:hAnsi="Times New Roman" w:cstheme="majorBidi"/>
      <w:sz w:val="24"/>
      <w:szCs w:val="24"/>
    </w:rPr>
  </w:style>
  <w:style w:type="paragraph" w:styleId="3">
    <w:name w:val="heading 3"/>
    <w:basedOn w:val="a"/>
    <w:next w:val="a"/>
    <w:link w:val="30"/>
    <w:unhideWhenUsed/>
    <w:qFormat/>
    <w:rsid w:val="00D97A58"/>
    <w:pPr>
      <w:spacing w:before="120" w:line="360" w:lineRule="auto"/>
      <w:ind w:firstLine="567"/>
      <w:outlineLvl w:val="2"/>
    </w:pPr>
    <w:rPr>
      <w:rFonts w:ascii="Times New Roman" w:eastAsiaTheme="majorEastAsia" w:hAnsi="Times New Roman" w:cstheme="majorBidi"/>
      <w:b/>
      <w:sz w:val="24"/>
      <w:szCs w:val="24"/>
    </w:rPr>
  </w:style>
  <w:style w:type="paragraph" w:styleId="4">
    <w:name w:val="heading 4"/>
    <w:basedOn w:val="2"/>
    <w:next w:val="a"/>
    <w:link w:val="40"/>
    <w:unhideWhenUsed/>
    <w:qFormat/>
    <w:rsid w:val="00D97A58"/>
    <w:pPr>
      <w:spacing w:before="120"/>
      <w:outlineLvl w:val="3"/>
    </w:pPr>
    <w:rPr>
      <w:b/>
    </w:rPr>
  </w:style>
  <w:style w:type="paragraph" w:styleId="5">
    <w:name w:val="heading 5"/>
    <w:basedOn w:val="a"/>
    <w:next w:val="a"/>
    <w:link w:val="50"/>
    <w:semiHidden/>
    <w:unhideWhenUsed/>
    <w:qFormat/>
    <w:locked/>
    <w:rsid w:val="00D97A58"/>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semiHidden/>
    <w:unhideWhenUsed/>
    <w:qFormat/>
    <w:locked/>
    <w:rsid w:val="00D97A58"/>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semiHidden/>
    <w:unhideWhenUsed/>
    <w:qFormat/>
    <w:locked/>
    <w:rsid w:val="00D97A58"/>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semiHidden/>
    <w:unhideWhenUsed/>
    <w:qFormat/>
    <w:locked/>
    <w:rsid w:val="00D97A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locked/>
    <w:rsid w:val="00D97A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A58"/>
    <w:rPr>
      <w:rFonts w:ascii="Times New Roman" w:eastAsiaTheme="majorEastAsia" w:hAnsi="Times New Roman" w:cstheme="majorBidi"/>
      <w:b/>
      <w:sz w:val="24"/>
      <w:szCs w:val="24"/>
    </w:rPr>
  </w:style>
  <w:style w:type="character" w:customStyle="1" w:styleId="20">
    <w:name w:val="Заголовок 2 Знак"/>
    <w:aliases w:val="Titles Знак,H2 Знак,- 1.1 Знак,Title3 Знак,Заголовок 2 Знак Знак Знак Знак,Заголовок 2 Знак Знак Знак Знак Знак Знак Знак,Заголовок 2 Знак Знак Знак Знак Знак Знак Знак Знак Знак Знак,.1 Знак,- 1 Знак,Мой для подзаголовка Знак,1.1. Знак"/>
    <w:basedOn w:val="a0"/>
    <w:link w:val="2"/>
    <w:uiPriority w:val="9"/>
    <w:rsid w:val="00D97A58"/>
    <w:rPr>
      <w:rFonts w:ascii="Times New Roman" w:eastAsiaTheme="majorEastAsia" w:hAnsi="Times New Roman" w:cstheme="majorBidi"/>
      <w:sz w:val="24"/>
      <w:szCs w:val="24"/>
    </w:rPr>
  </w:style>
  <w:style w:type="character" w:customStyle="1" w:styleId="30">
    <w:name w:val="Заголовок 3 Знак"/>
    <w:basedOn w:val="a0"/>
    <w:link w:val="3"/>
    <w:rsid w:val="00D97A58"/>
    <w:rPr>
      <w:rFonts w:ascii="Times New Roman" w:eastAsiaTheme="majorEastAsia" w:hAnsi="Times New Roman" w:cstheme="majorBidi"/>
      <w:b/>
      <w:sz w:val="24"/>
      <w:szCs w:val="24"/>
    </w:rPr>
  </w:style>
  <w:style w:type="character" w:customStyle="1" w:styleId="40">
    <w:name w:val="Заголовок 4 Знак"/>
    <w:basedOn w:val="a0"/>
    <w:link w:val="4"/>
    <w:rsid w:val="00D97A58"/>
    <w:rPr>
      <w:rFonts w:ascii="Times New Roman" w:eastAsiaTheme="majorEastAsia" w:hAnsi="Times New Roman" w:cstheme="majorBidi"/>
      <w:b/>
      <w:sz w:val="24"/>
      <w:szCs w:val="24"/>
    </w:rPr>
  </w:style>
  <w:style w:type="character" w:customStyle="1" w:styleId="50">
    <w:name w:val="Заголовок 5 Знак"/>
    <w:basedOn w:val="a0"/>
    <w:link w:val="5"/>
    <w:semiHidden/>
    <w:rsid w:val="00D97A5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D97A58"/>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D97A5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D97A5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D97A58"/>
    <w:rPr>
      <w:rFonts w:asciiTheme="majorHAnsi" w:eastAsiaTheme="majorEastAsia" w:hAnsiTheme="majorHAnsi" w:cstheme="majorBidi"/>
      <w:i/>
      <w:iCs/>
      <w:color w:val="404040" w:themeColor="text1" w:themeTint="BF"/>
      <w:sz w:val="20"/>
      <w:szCs w:val="20"/>
    </w:rPr>
  </w:style>
  <w:style w:type="paragraph" w:styleId="a3">
    <w:name w:val="caption"/>
    <w:basedOn w:val="a"/>
    <w:next w:val="a"/>
    <w:semiHidden/>
    <w:unhideWhenUsed/>
    <w:qFormat/>
    <w:locked/>
    <w:rsid w:val="00D97A58"/>
    <w:rPr>
      <w:rFonts w:ascii="Times New Roman" w:hAnsi="Times New Roman"/>
      <w:b/>
      <w:bCs/>
      <w:color w:val="4F81BD" w:themeColor="accent1"/>
      <w:sz w:val="18"/>
      <w:szCs w:val="18"/>
    </w:rPr>
  </w:style>
  <w:style w:type="paragraph" w:styleId="a4">
    <w:name w:val="Title"/>
    <w:basedOn w:val="a"/>
    <w:link w:val="a5"/>
    <w:uiPriority w:val="10"/>
    <w:qFormat/>
    <w:rsid w:val="00D97A58"/>
    <w:pPr>
      <w:jc w:val="center"/>
    </w:pPr>
    <w:rPr>
      <w:rFonts w:ascii="Arial" w:eastAsiaTheme="majorEastAsia" w:hAnsi="Arial" w:cs="Arial"/>
      <w:b/>
      <w:color w:val="000000"/>
      <w:sz w:val="24"/>
      <w:szCs w:val="24"/>
    </w:rPr>
  </w:style>
  <w:style w:type="character" w:customStyle="1" w:styleId="a5">
    <w:name w:val="Название Знак"/>
    <w:basedOn w:val="a0"/>
    <w:link w:val="a4"/>
    <w:uiPriority w:val="10"/>
    <w:rsid w:val="00D97A58"/>
    <w:rPr>
      <w:rFonts w:ascii="Arial" w:eastAsiaTheme="majorEastAsia" w:hAnsi="Arial" w:cs="Arial"/>
      <w:b/>
      <w:color w:val="000000"/>
      <w:sz w:val="24"/>
      <w:szCs w:val="24"/>
    </w:rPr>
  </w:style>
  <w:style w:type="paragraph" w:styleId="a6">
    <w:name w:val="Subtitle"/>
    <w:basedOn w:val="a"/>
    <w:next w:val="a"/>
    <w:link w:val="a7"/>
    <w:uiPriority w:val="11"/>
    <w:rsid w:val="00D97A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97A5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97A58"/>
    <w:rPr>
      <w:b/>
      <w:bCs/>
    </w:rPr>
  </w:style>
  <w:style w:type="character" w:styleId="a9">
    <w:name w:val="Emphasis"/>
    <w:basedOn w:val="a0"/>
    <w:uiPriority w:val="20"/>
    <w:rsid w:val="00D97A58"/>
    <w:rPr>
      <w:i/>
      <w:iCs/>
    </w:rPr>
  </w:style>
  <w:style w:type="paragraph" w:styleId="aa">
    <w:name w:val="No Spacing"/>
    <w:link w:val="ab"/>
    <w:uiPriority w:val="1"/>
    <w:qFormat/>
    <w:rsid w:val="00D97A58"/>
    <w:pPr>
      <w:spacing w:after="0" w:line="240" w:lineRule="auto"/>
    </w:pPr>
  </w:style>
  <w:style w:type="paragraph" w:styleId="ac">
    <w:name w:val="List Paragraph"/>
    <w:aliases w:val="Абзац с отступом"/>
    <w:basedOn w:val="a"/>
    <w:uiPriority w:val="34"/>
    <w:qFormat/>
    <w:rsid w:val="00D97A58"/>
    <w:pPr>
      <w:ind w:left="720" w:firstLine="851"/>
      <w:contextualSpacing/>
    </w:pPr>
    <w:rPr>
      <w:rFonts w:ascii="Arial" w:hAnsi="Arial"/>
      <w:sz w:val="24"/>
      <w:szCs w:val="20"/>
      <w:lang w:eastAsia="ru-RU"/>
    </w:rPr>
  </w:style>
  <w:style w:type="paragraph" w:styleId="21">
    <w:name w:val="Quote"/>
    <w:basedOn w:val="a"/>
    <w:next w:val="a"/>
    <w:link w:val="22"/>
    <w:uiPriority w:val="29"/>
    <w:qFormat/>
    <w:rsid w:val="00D97A58"/>
    <w:rPr>
      <w:rFonts w:ascii="Times New Roman" w:hAnsi="Times New Roman"/>
      <w:i/>
      <w:iCs/>
      <w:color w:val="000000" w:themeColor="text1"/>
      <w:sz w:val="24"/>
      <w:szCs w:val="24"/>
    </w:rPr>
  </w:style>
  <w:style w:type="character" w:customStyle="1" w:styleId="22">
    <w:name w:val="Цитата 2 Знак"/>
    <w:basedOn w:val="a0"/>
    <w:link w:val="21"/>
    <w:uiPriority w:val="29"/>
    <w:rsid w:val="00D97A58"/>
    <w:rPr>
      <w:rFonts w:ascii="Times New Roman" w:hAnsi="Times New Roman"/>
      <w:i/>
      <w:iCs/>
      <w:color w:val="000000" w:themeColor="text1"/>
      <w:sz w:val="24"/>
      <w:szCs w:val="24"/>
    </w:rPr>
  </w:style>
  <w:style w:type="paragraph" w:styleId="ad">
    <w:name w:val="Intense Quote"/>
    <w:basedOn w:val="a"/>
    <w:next w:val="a"/>
    <w:link w:val="ae"/>
    <w:uiPriority w:val="30"/>
    <w:qFormat/>
    <w:rsid w:val="00D97A58"/>
    <w:pPr>
      <w:pBdr>
        <w:bottom w:val="single" w:sz="4" w:space="4" w:color="4F81BD" w:themeColor="accent1"/>
      </w:pBdr>
      <w:spacing w:before="200" w:after="280"/>
      <w:ind w:left="936" w:right="936"/>
    </w:pPr>
    <w:rPr>
      <w:rFonts w:ascii="Times New Roman" w:hAnsi="Times New Roman"/>
      <w:b/>
      <w:bCs/>
      <w:i/>
      <w:iCs/>
      <w:color w:val="4F81BD" w:themeColor="accent1"/>
      <w:sz w:val="24"/>
      <w:szCs w:val="24"/>
    </w:rPr>
  </w:style>
  <w:style w:type="character" w:customStyle="1" w:styleId="ae">
    <w:name w:val="Выделенная цитата Знак"/>
    <w:basedOn w:val="a0"/>
    <w:link w:val="ad"/>
    <w:uiPriority w:val="30"/>
    <w:rsid w:val="00D97A58"/>
    <w:rPr>
      <w:rFonts w:ascii="Times New Roman" w:hAnsi="Times New Roman"/>
      <w:b/>
      <w:bCs/>
      <w:i/>
      <w:iCs/>
      <w:color w:val="4F81BD" w:themeColor="accent1"/>
      <w:sz w:val="24"/>
      <w:szCs w:val="24"/>
    </w:rPr>
  </w:style>
  <w:style w:type="character" w:styleId="af">
    <w:name w:val="Subtle Emphasis"/>
    <w:basedOn w:val="a0"/>
    <w:uiPriority w:val="19"/>
    <w:qFormat/>
    <w:rsid w:val="00D97A58"/>
    <w:rPr>
      <w:i/>
      <w:iCs/>
      <w:color w:val="808080" w:themeColor="text1" w:themeTint="7F"/>
    </w:rPr>
  </w:style>
  <w:style w:type="character" w:styleId="af0">
    <w:name w:val="Intense Emphasis"/>
    <w:basedOn w:val="a0"/>
    <w:uiPriority w:val="21"/>
    <w:qFormat/>
    <w:rsid w:val="00D97A58"/>
    <w:rPr>
      <w:b/>
      <w:bCs/>
      <w:i/>
      <w:iCs/>
      <w:color w:val="4F81BD" w:themeColor="accent1"/>
    </w:rPr>
  </w:style>
  <w:style w:type="character" w:styleId="af1">
    <w:name w:val="Subtle Reference"/>
    <w:basedOn w:val="a0"/>
    <w:uiPriority w:val="31"/>
    <w:qFormat/>
    <w:rsid w:val="00D97A58"/>
    <w:rPr>
      <w:smallCaps/>
      <w:color w:val="C0504D" w:themeColor="accent2"/>
      <w:u w:val="single"/>
    </w:rPr>
  </w:style>
  <w:style w:type="character" w:styleId="af2">
    <w:name w:val="Intense Reference"/>
    <w:basedOn w:val="a0"/>
    <w:uiPriority w:val="32"/>
    <w:qFormat/>
    <w:rsid w:val="00D97A58"/>
    <w:rPr>
      <w:b/>
      <w:bCs/>
      <w:smallCaps/>
      <w:color w:val="C0504D" w:themeColor="accent2"/>
      <w:spacing w:val="5"/>
      <w:u w:val="single"/>
    </w:rPr>
  </w:style>
  <w:style w:type="character" w:styleId="af3">
    <w:name w:val="Book Title"/>
    <w:basedOn w:val="a0"/>
    <w:uiPriority w:val="33"/>
    <w:qFormat/>
    <w:rsid w:val="00D97A58"/>
    <w:rPr>
      <w:b/>
      <w:bCs/>
      <w:smallCaps/>
      <w:spacing w:val="5"/>
    </w:rPr>
  </w:style>
  <w:style w:type="paragraph" w:styleId="af4">
    <w:name w:val="TOC Heading"/>
    <w:basedOn w:val="1"/>
    <w:next w:val="a"/>
    <w:uiPriority w:val="39"/>
    <w:unhideWhenUsed/>
    <w:qFormat/>
    <w:rsid w:val="00D97A58"/>
    <w:pPr>
      <w:keepNext/>
      <w:keepLines/>
      <w:spacing w:before="480" w:line="276" w:lineRule="auto"/>
      <w:ind w:firstLine="0"/>
      <w:jc w:val="left"/>
      <w:outlineLvl w:val="9"/>
    </w:pPr>
    <w:rPr>
      <w:rFonts w:asciiTheme="majorHAnsi" w:hAnsiTheme="majorHAnsi"/>
      <w:bCs/>
      <w:color w:val="365F91" w:themeColor="accent1" w:themeShade="BF"/>
      <w:sz w:val="28"/>
      <w:szCs w:val="28"/>
    </w:rPr>
  </w:style>
  <w:style w:type="paragraph" w:customStyle="1" w:styleId="TableParagraph">
    <w:name w:val="Table Paragraph"/>
    <w:basedOn w:val="a"/>
    <w:uiPriority w:val="1"/>
    <w:qFormat/>
    <w:rsid w:val="00D97A58"/>
    <w:pPr>
      <w:widowControl w:val="0"/>
    </w:pPr>
    <w:rPr>
      <w:rFonts w:asciiTheme="minorHAnsi" w:eastAsiaTheme="minorHAnsi" w:hAnsiTheme="minorHAnsi" w:cstheme="minorBidi"/>
      <w:lang w:val="en-US"/>
    </w:rPr>
  </w:style>
  <w:style w:type="paragraph" w:styleId="af5">
    <w:name w:val="header"/>
    <w:basedOn w:val="a"/>
    <w:link w:val="af6"/>
    <w:uiPriority w:val="99"/>
    <w:unhideWhenUsed/>
    <w:rsid w:val="00FC63B4"/>
    <w:pPr>
      <w:tabs>
        <w:tab w:val="center" w:pos="4677"/>
        <w:tab w:val="right" w:pos="9355"/>
      </w:tabs>
    </w:pPr>
  </w:style>
  <w:style w:type="character" w:customStyle="1" w:styleId="af6">
    <w:name w:val="Верхний колонтитул Знак"/>
    <w:basedOn w:val="a0"/>
    <w:link w:val="af5"/>
    <w:uiPriority w:val="99"/>
    <w:rsid w:val="00FC63B4"/>
  </w:style>
  <w:style w:type="paragraph" w:styleId="af7">
    <w:name w:val="footer"/>
    <w:basedOn w:val="a"/>
    <w:link w:val="af8"/>
    <w:uiPriority w:val="99"/>
    <w:unhideWhenUsed/>
    <w:rsid w:val="00FC63B4"/>
    <w:pPr>
      <w:tabs>
        <w:tab w:val="center" w:pos="4677"/>
        <w:tab w:val="right" w:pos="9355"/>
      </w:tabs>
    </w:pPr>
  </w:style>
  <w:style w:type="character" w:customStyle="1" w:styleId="af8">
    <w:name w:val="Нижний колонтитул Знак"/>
    <w:basedOn w:val="a0"/>
    <w:link w:val="af7"/>
    <w:uiPriority w:val="99"/>
    <w:rsid w:val="00FC63B4"/>
  </w:style>
  <w:style w:type="paragraph" w:customStyle="1" w:styleId="NR2">
    <w:name w:val="NR2_Титул"/>
    <w:basedOn w:val="a"/>
    <w:uiPriority w:val="2"/>
    <w:qFormat/>
    <w:rsid w:val="008310F2"/>
    <w:pPr>
      <w:ind w:left="284" w:right="284"/>
      <w:jc w:val="center"/>
    </w:pPr>
    <w:rPr>
      <w:rFonts w:ascii="Times New Roman" w:eastAsia="Times New Roman" w:hAnsi="Times New Roman"/>
      <w:b/>
      <w:sz w:val="32"/>
      <w:szCs w:val="32"/>
      <w:lang w:bidi="en-US"/>
    </w:rPr>
  </w:style>
  <w:style w:type="paragraph" w:styleId="23">
    <w:name w:val="toc 2"/>
    <w:basedOn w:val="a"/>
    <w:next w:val="a"/>
    <w:autoRedefine/>
    <w:uiPriority w:val="39"/>
    <w:unhideWhenUsed/>
    <w:qFormat/>
    <w:rsid w:val="00662C29"/>
    <w:pPr>
      <w:tabs>
        <w:tab w:val="right" w:leader="dot" w:pos="9355"/>
      </w:tabs>
      <w:ind w:right="284"/>
    </w:pPr>
    <w:rPr>
      <w:rFonts w:ascii="Times New Roman" w:eastAsia="Times New Roman" w:hAnsi="Times New Roman"/>
      <w:sz w:val="24"/>
      <w:szCs w:val="24"/>
    </w:rPr>
  </w:style>
  <w:style w:type="paragraph" w:styleId="11">
    <w:name w:val="toc 1"/>
    <w:basedOn w:val="a"/>
    <w:next w:val="a"/>
    <w:autoRedefine/>
    <w:uiPriority w:val="39"/>
    <w:unhideWhenUsed/>
    <w:qFormat/>
    <w:rsid w:val="008D4F44"/>
    <w:pPr>
      <w:tabs>
        <w:tab w:val="right" w:leader="dot" w:pos="9355"/>
      </w:tabs>
      <w:spacing w:after="100"/>
    </w:pPr>
    <w:rPr>
      <w:rFonts w:ascii="Times New Roman" w:eastAsia="Times New Roman" w:hAnsi="Times New Roman"/>
      <w:sz w:val="24"/>
      <w:szCs w:val="24"/>
    </w:rPr>
  </w:style>
  <w:style w:type="paragraph" w:styleId="31">
    <w:name w:val="toc 3"/>
    <w:basedOn w:val="a"/>
    <w:next w:val="a"/>
    <w:autoRedefine/>
    <w:uiPriority w:val="39"/>
    <w:unhideWhenUsed/>
    <w:qFormat/>
    <w:rsid w:val="008D4F44"/>
    <w:pPr>
      <w:tabs>
        <w:tab w:val="right" w:leader="dot" w:pos="9355"/>
      </w:tabs>
      <w:spacing w:after="100"/>
    </w:pPr>
    <w:rPr>
      <w:rFonts w:ascii="Times New Roman" w:eastAsia="Times New Roman" w:hAnsi="Times New Roman"/>
      <w:sz w:val="24"/>
      <w:szCs w:val="24"/>
    </w:rPr>
  </w:style>
  <w:style w:type="table" w:styleId="af9">
    <w:name w:val="Table Grid"/>
    <w:basedOn w:val="a1"/>
    <w:rsid w:val="002B6C12"/>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unhideWhenUsed/>
    <w:rsid w:val="002B6C12"/>
    <w:rPr>
      <w:color w:val="0000FF"/>
      <w:u w:val="single"/>
    </w:rPr>
  </w:style>
  <w:style w:type="paragraph" w:styleId="afb">
    <w:name w:val="Body Text"/>
    <w:basedOn w:val="a"/>
    <w:link w:val="afc"/>
    <w:rsid w:val="002B6C12"/>
    <w:rPr>
      <w:rFonts w:ascii="Times New Roman" w:eastAsia="Times New Roman" w:hAnsi="Times New Roman"/>
      <w:sz w:val="48"/>
      <w:szCs w:val="20"/>
      <w:lang w:val="en-US"/>
    </w:rPr>
  </w:style>
  <w:style w:type="character" w:customStyle="1" w:styleId="afc">
    <w:name w:val="Основной текст Знак"/>
    <w:basedOn w:val="a0"/>
    <w:link w:val="afb"/>
    <w:rsid w:val="002B6C12"/>
    <w:rPr>
      <w:rFonts w:ascii="Times New Roman" w:hAnsi="Times New Roman" w:cs="Times New Roman"/>
      <w:sz w:val="48"/>
      <w:szCs w:val="20"/>
      <w:lang w:val="en-US"/>
    </w:rPr>
  </w:style>
  <w:style w:type="paragraph" w:styleId="afd">
    <w:name w:val="Document Map"/>
    <w:basedOn w:val="a"/>
    <w:link w:val="afe"/>
    <w:uiPriority w:val="99"/>
    <w:semiHidden/>
    <w:unhideWhenUsed/>
    <w:rsid w:val="002B6C12"/>
    <w:rPr>
      <w:rFonts w:ascii="Tahoma" w:hAnsi="Tahoma"/>
      <w:sz w:val="16"/>
      <w:szCs w:val="16"/>
    </w:rPr>
  </w:style>
  <w:style w:type="character" w:customStyle="1" w:styleId="afe">
    <w:name w:val="Схема документа Знак"/>
    <w:basedOn w:val="a0"/>
    <w:link w:val="afd"/>
    <w:uiPriority w:val="99"/>
    <w:semiHidden/>
    <w:rsid w:val="002B6C12"/>
    <w:rPr>
      <w:rFonts w:ascii="Tahoma" w:eastAsia="Calibri" w:hAnsi="Tahoma" w:cs="Times New Roman"/>
      <w:sz w:val="16"/>
      <w:szCs w:val="16"/>
    </w:rPr>
  </w:style>
  <w:style w:type="paragraph" w:styleId="aff">
    <w:name w:val="Normal (Web)"/>
    <w:basedOn w:val="a"/>
    <w:uiPriority w:val="99"/>
    <w:semiHidden/>
    <w:unhideWhenUsed/>
    <w:rsid w:val="002B6C12"/>
    <w:pPr>
      <w:spacing w:before="100" w:beforeAutospacing="1" w:after="168"/>
    </w:pPr>
    <w:rPr>
      <w:rFonts w:ascii="Times New Roman" w:eastAsia="Times New Roman" w:hAnsi="Times New Roman"/>
      <w:sz w:val="24"/>
      <w:szCs w:val="24"/>
      <w:lang w:eastAsia="ru-RU"/>
    </w:rPr>
  </w:style>
  <w:style w:type="paragraph" w:customStyle="1" w:styleId="contactstring1">
    <w:name w:val="contact_string1"/>
    <w:basedOn w:val="a"/>
    <w:rsid w:val="002B6C12"/>
    <w:pPr>
      <w:spacing w:before="100" w:beforeAutospacing="1" w:after="120"/>
    </w:pPr>
    <w:rPr>
      <w:rFonts w:ascii="Times New Roman" w:eastAsia="Times New Roman" w:hAnsi="Times New Roman"/>
      <w:sz w:val="24"/>
      <w:szCs w:val="24"/>
      <w:lang w:eastAsia="ru-RU"/>
    </w:rPr>
  </w:style>
  <w:style w:type="paragraph" w:styleId="aff0">
    <w:name w:val="Body Text Indent"/>
    <w:basedOn w:val="a"/>
    <w:link w:val="aff1"/>
    <w:uiPriority w:val="99"/>
    <w:semiHidden/>
    <w:unhideWhenUsed/>
    <w:rsid w:val="002B6C12"/>
    <w:pPr>
      <w:spacing w:after="120"/>
      <w:ind w:left="283"/>
    </w:pPr>
  </w:style>
  <w:style w:type="character" w:customStyle="1" w:styleId="aff1">
    <w:name w:val="Основной текст с отступом Знак"/>
    <w:basedOn w:val="a0"/>
    <w:link w:val="aff0"/>
    <w:uiPriority w:val="99"/>
    <w:semiHidden/>
    <w:rsid w:val="002B6C12"/>
    <w:rPr>
      <w:rFonts w:eastAsia="Calibri" w:cs="Times New Roman"/>
    </w:rPr>
  </w:style>
  <w:style w:type="paragraph" w:customStyle="1" w:styleId="Default">
    <w:name w:val="Default"/>
    <w:rsid w:val="002B6C12"/>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aff2">
    <w:name w:val="Balloon Text"/>
    <w:basedOn w:val="a"/>
    <w:link w:val="aff3"/>
    <w:uiPriority w:val="99"/>
    <w:semiHidden/>
    <w:unhideWhenUsed/>
    <w:rsid w:val="002B6C12"/>
    <w:rPr>
      <w:rFonts w:ascii="Tahoma" w:hAnsi="Tahoma" w:cs="Tahoma"/>
      <w:sz w:val="16"/>
      <w:szCs w:val="16"/>
    </w:rPr>
  </w:style>
  <w:style w:type="character" w:customStyle="1" w:styleId="aff3">
    <w:name w:val="Текст выноски Знак"/>
    <w:basedOn w:val="a0"/>
    <w:link w:val="aff2"/>
    <w:uiPriority w:val="99"/>
    <w:semiHidden/>
    <w:rsid w:val="002B6C12"/>
    <w:rPr>
      <w:rFonts w:ascii="Tahoma" w:eastAsia="Calibri" w:hAnsi="Tahoma" w:cs="Tahoma"/>
      <w:sz w:val="16"/>
      <w:szCs w:val="16"/>
    </w:rPr>
  </w:style>
  <w:style w:type="paragraph" w:customStyle="1" w:styleId="NR2-">
    <w:name w:val="NR2_Перечисления -"/>
    <w:basedOn w:val="a"/>
    <w:uiPriority w:val="2"/>
    <w:qFormat/>
    <w:rsid w:val="002B6C12"/>
    <w:pPr>
      <w:numPr>
        <w:numId w:val="14"/>
      </w:numPr>
      <w:tabs>
        <w:tab w:val="left" w:pos="1418"/>
      </w:tabs>
      <w:spacing w:line="360" w:lineRule="auto"/>
      <w:ind w:left="284" w:right="282" w:firstLine="851"/>
    </w:pPr>
    <w:rPr>
      <w:rFonts w:ascii="Times New Roman" w:eastAsia="Times New Roman" w:hAnsi="Times New Roman"/>
      <w:sz w:val="24"/>
      <w:lang w:bidi="en-US"/>
    </w:rPr>
  </w:style>
  <w:style w:type="paragraph" w:customStyle="1" w:styleId="NR212">
    <w:name w:val="NR2_Текст по ширине 12"/>
    <w:uiPriority w:val="2"/>
    <w:qFormat/>
    <w:rsid w:val="002B6C12"/>
    <w:pPr>
      <w:spacing w:after="0" w:line="360" w:lineRule="auto"/>
      <w:ind w:left="284" w:right="284" w:firstLine="851"/>
      <w:jc w:val="both"/>
    </w:pPr>
    <w:rPr>
      <w:rFonts w:ascii="Times New Roman" w:hAnsi="Times New Roman" w:cs="Times New Roman"/>
      <w:sz w:val="24"/>
      <w:lang w:bidi="en-US"/>
    </w:rPr>
  </w:style>
  <w:style w:type="paragraph" w:customStyle="1" w:styleId="NR2120">
    <w:name w:val="NR2_Таблица 12"/>
    <w:next w:val="a"/>
    <w:uiPriority w:val="2"/>
    <w:qFormat/>
    <w:rsid w:val="002B6C12"/>
    <w:pPr>
      <w:spacing w:after="0" w:line="240" w:lineRule="auto"/>
      <w:ind w:left="113" w:right="113"/>
      <w:jc w:val="center"/>
    </w:pPr>
    <w:rPr>
      <w:rFonts w:ascii="Times New Roman" w:hAnsi="Times New Roman" w:cs="Times New Roman"/>
      <w:sz w:val="24"/>
      <w:szCs w:val="24"/>
      <w:lang w:bidi="en-US"/>
    </w:rPr>
  </w:style>
  <w:style w:type="paragraph" w:customStyle="1" w:styleId="aff4">
    <w:name w:val="основной_текст"/>
    <w:basedOn w:val="a"/>
    <w:link w:val="aff5"/>
    <w:autoRedefine/>
    <w:rsid w:val="002B6C12"/>
    <w:pPr>
      <w:spacing w:after="40" w:line="360" w:lineRule="auto"/>
      <w:jc w:val="center"/>
    </w:pPr>
    <w:rPr>
      <w:rFonts w:ascii="Times New Roman" w:eastAsia="TimesNewRoman" w:hAnsi="Times New Roman"/>
      <w:bCs/>
      <w:sz w:val="24"/>
      <w:szCs w:val="24"/>
    </w:rPr>
  </w:style>
  <w:style w:type="character" w:customStyle="1" w:styleId="aff5">
    <w:name w:val="основной_текст Знак"/>
    <w:link w:val="aff4"/>
    <w:rsid w:val="002B6C12"/>
    <w:rPr>
      <w:rFonts w:ascii="Times New Roman" w:eastAsia="TimesNewRoman" w:hAnsi="Times New Roman" w:cs="Times New Roman"/>
      <w:bCs/>
      <w:sz w:val="24"/>
      <w:szCs w:val="24"/>
    </w:rPr>
  </w:style>
  <w:style w:type="paragraph" w:customStyle="1" w:styleId="ConsPlusNormal">
    <w:name w:val="ConsPlusNormal"/>
    <w:rsid w:val="002B6C12"/>
    <w:pPr>
      <w:widowControl w:val="0"/>
      <w:autoSpaceDE w:val="0"/>
      <w:autoSpaceDN w:val="0"/>
      <w:adjustRightInd w:val="0"/>
      <w:spacing w:after="0" w:line="240" w:lineRule="auto"/>
      <w:jc w:val="both"/>
    </w:pPr>
    <w:rPr>
      <w:rFonts w:ascii="Arial" w:hAnsi="Arial" w:cs="Arial"/>
      <w:sz w:val="20"/>
      <w:szCs w:val="20"/>
      <w:lang w:eastAsia="ru-RU"/>
    </w:rPr>
  </w:style>
  <w:style w:type="paragraph" w:customStyle="1" w:styleId="aff6">
    <w:name w:val="обычный_текст_таблица"/>
    <w:basedOn w:val="a"/>
    <w:rsid w:val="002B6C12"/>
    <w:pPr>
      <w:spacing w:after="120"/>
    </w:pPr>
    <w:rPr>
      <w:rFonts w:ascii="Arial" w:eastAsia="Times New Roman" w:hAnsi="Arial"/>
      <w:szCs w:val="20"/>
      <w:lang w:eastAsia="ru-RU"/>
    </w:rPr>
  </w:style>
  <w:style w:type="paragraph" w:customStyle="1" w:styleId="NR20">
    <w:name w:val="NR2_Заголовок таблицы"/>
    <w:basedOn w:val="a"/>
    <w:uiPriority w:val="2"/>
    <w:qFormat/>
    <w:rsid w:val="002B6C12"/>
    <w:pPr>
      <w:spacing w:after="60" w:line="360" w:lineRule="auto"/>
      <w:ind w:left="284" w:right="284"/>
    </w:pPr>
    <w:rPr>
      <w:rFonts w:ascii="Times New Roman" w:eastAsia="Times New Roman" w:hAnsi="Times New Roman"/>
      <w:sz w:val="24"/>
      <w:lang w:bidi="en-US"/>
    </w:rPr>
  </w:style>
  <w:style w:type="character" w:customStyle="1" w:styleId="NR22">
    <w:name w:val="NR2_Заголовок 2 Знак"/>
    <w:link w:val="NR220"/>
    <w:uiPriority w:val="2"/>
    <w:locked/>
    <w:rsid w:val="002B6C12"/>
    <w:rPr>
      <w:rFonts w:ascii="Cambria" w:hAnsi="Cambria"/>
      <w:b/>
      <w:color w:val="365F91"/>
      <w:sz w:val="26"/>
      <w:szCs w:val="26"/>
      <w:lang w:bidi="en-US"/>
    </w:rPr>
  </w:style>
  <w:style w:type="paragraph" w:customStyle="1" w:styleId="NR220">
    <w:name w:val="NR2_Заголовок 2"/>
    <w:basedOn w:val="2"/>
    <w:next w:val="a"/>
    <w:link w:val="NR22"/>
    <w:uiPriority w:val="2"/>
    <w:qFormat/>
    <w:rsid w:val="002B6C12"/>
    <w:pPr>
      <w:keepNext/>
      <w:keepLines/>
      <w:spacing w:before="240" w:after="240"/>
      <w:ind w:left="284" w:right="282" w:firstLine="851"/>
    </w:pPr>
    <w:rPr>
      <w:rFonts w:ascii="Cambria" w:eastAsia="Times New Roman" w:hAnsi="Cambria" w:cs="Calibri"/>
      <w:b/>
      <w:color w:val="365F91"/>
      <w:sz w:val="26"/>
      <w:szCs w:val="26"/>
      <w:lang w:bidi="en-US"/>
    </w:rPr>
  </w:style>
  <w:style w:type="character" w:customStyle="1" w:styleId="ab">
    <w:name w:val="Без интервала Знак"/>
    <w:link w:val="aa"/>
    <w:uiPriority w:val="1"/>
    <w:rsid w:val="002B6C12"/>
  </w:style>
  <w:style w:type="paragraph" w:customStyle="1" w:styleId="91">
    <w:name w:val="Заголовок 91"/>
    <w:basedOn w:val="a"/>
    <w:uiPriority w:val="1"/>
    <w:qFormat/>
    <w:rsid w:val="002B6C12"/>
    <w:pPr>
      <w:widowControl w:val="0"/>
      <w:autoSpaceDE w:val="0"/>
      <w:autoSpaceDN w:val="0"/>
      <w:adjustRightInd w:val="0"/>
      <w:outlineLvl w:val="8"/>
    </w:pPr>
    <w:rPr>
      <w:rFonts w:ascii="Times New Roman" w:eastAsia="Times New Roman" w:hAnsi="Times New Roman"/>
      <w:b/>
      <w:bCs/>
      <w:sz w:val="28"/>
      <w:szCs w:val="28"/>
      <w:lang w:eastAsia="ru-RU"/>
    </w:rPr>
  </w:style>
  <w:style w:type="paragraph" w:customStyle="1" w:styleId="CONFIDENTIAL2">
    <w:name w:val="CONFIDENTIAL 2"/>
    <w:rsid w:val="002B6C12"/>
    <w:pPr>
      <w:tabs>
        <w:tab w:val="center" w:pos="4680"/>
        <w:tab w:val="right" w:pos="9360"/>
      </w:tabs>
      <w:spacing w:after="0" w:line="240" w:lineRule="auto"/>
      <w:jc w:val="both"/>
    </w:pPr>
    <w:rPr>
      <w:rFonts w:cs="Times New Roman"/>
      <w:lang w:eastAsia="ru-RU"/>
    </w:rPr>
  </w:style>
  <w:style w:type="paragraph" w:styleId="24">
    <w:name w:val="Body Text Indent 2"/>
    <w:basedOn w:val="a"/>
    <w:link w:val="25"/>
    <w:uiPriority w:val="99"/>
    <w:semiHidden/>
    <w:unhideWhenUsed/>
    <w:rsid w:val="002B6C12"/>
    <w:pPr>
      <w:spacing w:after="120" w:line="480" w:lineRule="auto"/>
      <w:ind w:left="283"/>
    </w:pPr>
  </w:style>
  <w:style w:type="character" w:customStyle="1" w:styleId="25">
    <w:name w:val="Основной текст с отступом 2 Знак"/>
    <w:basedOn w:val="a0"/>
    <w:link w:val="24"/>
    <w:uiPriority w:val="99"/>
    <w:semiHidden/>
    <w:rsid w:val="002B6C12"/>
    <w:rPr>
      <w:rFonts w:eastAsia="Calibri" w:cs="Times New Roman"/>
    </w:rPr>
  </w:style>
  <w:style w:type="paragraph" w:styleId="26">
    <w:name w:val="List Continue 2"/>
    <w:basedOn w:val="a"/>
    <w:link w:val="27"/>
    <w:uiPriority w:val="99"/>
    <w:unhideWhenUsed/>
    <w:rsid w:val="00A32176"/>
    <w:pPr>
      <w:spacing w:after="120"/>
      <w:ind w:left="566"/>
      <w:contextualSpacing/>
      <w:jc w:val="left"/>
    </w:pPr>
    <w:rPr>
      <w:rFonts w:ascii="Times New Roman" w:eastAsia="Times New Roman" w:hAnsi="Times New Roman"/>
      <w:sz w:val="24"/>
      <w:szCs w:val="24"/>
    </w:rPr>
  </w:style>
  <w:style w:type="character" w:customStyle="1" w:styleId="27">
    <w:name w:val="Продолжение списка 2 Знак"/>
    <w:link w:val="26"/>
    <w:uiPriority w:val="99"/>
    <w:rsid w:val="00A32176"/>
    <w:rPr>
      <w:rFonts w:ascii="Times New Roman" w:hAnsi="Times New Roman" w:cs="Times New Roman"/>
      <w:sz w:val="24"/>
      <w:szCs w:val="24"/>
    </w:rPr>
  </w:style>
  <w:style w:type="paragraph" w:styleId="51">
    <w:name w:val="toc 5"/>
    <w:basedOn w:val="a"/>
    <w:next w:val="a"/>
    <w:autoRedefine/>
    <w:uiPriority w:val="39"/>
    <w:semiHidden/>
    <w:unhideWhenUsed/>
    <w:rsid w:val="00DA2582"/>
    <w:pPr>
      <w:spacing w:after="100"/>
      <w:ind w:left="880"/>
    </w:pPr>
  </w:style>
  <w:style w:type="paragraph" w:styleId="aff7">
    <w:name w:val="Plain Text"/>
    <w:aliases w:val="Текст Знак2,Текст Знак2 Знак Знак Знак,Текст Знак2 Знак Знак Знак Знак,Текст Знак1,Текст Знак2 Знак1 Знак Знак,Таблица,Текст Знак Знак Знак,Текст Знак Знак1,Текст Знак Знак,Текст Знак Знак1 Знак Знак,Текст Знак Знак1 Знак,Текст Знак1 Знак Знак,**"/>
    <w:basedOn w:val="a"/>
    <w:link w:val="aff8"/>
    <w:rsid w:val="00F24F4E"/>
    <w:pPr>
      <w:jc w:val="left"/>
    </w:pPr>
    <w:rPr>
      <w:rFonts w:ascii="Courier New" w:eastAsia="Times New Roman" w:hAnsi="Courier New"/>
      <w:bCs/>
      <w:sz w:val="20"/>
      <w:szCs w:val="20"/>
      <w:lang w:eastAsia="ru-RU"/>
    </w:rPr>
  </w:style>
  <w:style w:type="character" w:customStyle="1" w:styleId="aff8">
    <w:name w:val="Текст Знак"/>
    <w:aliases w:val="Текст Знак2 Знак,Текст Знак2 Знак Знак Знак Знак1,Текст Знак2 Знак Знак Знак Знак Знак,Текст Знак1 Знак,Текст Знак2 Знак1 Знак Знак Знак,Таблица Знак,Текст Знак Знак Знак Знак,Текст Знак Знак1 Знак1,Текст Знак Знак Знак1,** Знак"/>
    <w:basedOn w:val="a0"/>
    <w:link w:val="aff7"/>
    <w:rsid w:val="00F24F4E"/>
    <w:rPr>
      <w:rFonts w:ascii="Courier New" w:hAnsi="Courier New" w:cs="Times New Roman"/>
      <w:bCs/>
      <w:sz w:val="20"/>
      <w:szCs w:val="20"/>
      <w:lang w:eastAsia="ru-RU"/>
    </w:rPr>
  </w:style>
  <w:style w:type="character" w:customStyle="1" w:styleId="blk">
    <w:name w:val="blk"/>
    <w:basedOn w:val="a0"/>
    <w:rsid w:val="00243E04"/>
  </w:style>
  <w:style w:type="paragraph" w:customStyle="1" w:styleId="12">
    <w:name w:val="Стиль1"/>
    <w:basedOn w:val="26"/>
    <w:link w:val="13"/>
    <w:qFormat/>
    <w:rsid w:val="00D51B8E"/>
    <w:pPr>
      <w:tabs>
        <w:tab w:val="left" w:pos="851"/>
      </w:tabs>
      <w:suppressAutoHyphens/>
      <w:spacing w:after="0" w:line="360" w:lineRule="auto"/>
      <w:ind w:left="0" w:firstLine="709"/>
      <w:jc w:val="both"/>
    </w:pPr>
  </w:style>
  <w:style w:type="character" w:customStyle="1" w:styleId="13">
    <w:name w:val="Стиль1 Знак"/>
    <w:basedOn w:val="27"/>
    <w:link w:val="12"/>
    <w:rsid w:val="00D51B8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D276-6F0E-474F-84C0-87EC27A3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Косполова Ирина Петровна</cp:lastModifiedBy>
  <cp:revision>8</cp:revision>
  <cp:lastPrinted>2018-09-20T05:49:00Z</cp:lastPrinted>
  <dcterms:created xsi:type="dcterms:W3CDTF">2018-11-27T04:14:00Z</dcterms:created>
  <dcterms:modified xsi:type="dcterms:W3CDTF">2019-01-28T10:25:00Z</dcterms:modified>
</cp:coreProperties>
</file>